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65743" w14:textId="77777777" w:rsidR="003F73A0" w:rsidRPr="003F73A0" w:rsidRDefault="003F73A0" w:rsidP="000A62B1">
      <w:pPr>
        <w:spacing w:after="0" w:line="240" w:lineRule="auto"/>
        <w:ind w:firstLine="567"/>
        <w:jc w:val="both"/>
        <w:rPr>
          <w:rFonts w:ascii="Times New Roman" w:eastAsia="Times New Roman" w:hAnsi="Times New Roman"/>
          <w:sz w:val="28"/>
          <w:szCs w:val="28"/>
          <w:lang w:val="en-US" w:eastAsia="ru-RU"/>
        </w:rPr>
      </w:pPr>
      <w:bookmarkStart w:id="0" w:name="_GoBack"/>
      <w:bookmarkEnd w:id="0"/>
    </w:p>
    <w:p w14:paraId="6F4E8180" w14:textId="77777777" w:rsidR="003F73A0" w:rsidRPr="003F73A0" w:rsidRDefault="003F73A0" w:rsidP="000A62B1">
      <w:pPr>
        <w:spacing w:after="0" w:line="240" w:lineRule="auto"/>
        <w:ind w:firstLine="567"/>
        <w:jc w:val="both"/>
        <w:rPr>
          <w:rFonts w:ascii="Times New Roman" w:eastAsia="Times New Roman" w:hAnsi="Times New Roman"/>
          <w:b/>
          <w:sz w:val="28"/>
          <w:szCs w:val="28"/>
          <w:lang w:eastAsia="ru-RU"/>
        </w:rPr>
      </w:pPr>
      <w:r w:rsidRPr="003F73A0">
        <w:rPr>
          <w:rFonts w:ascii="Times New Roman" w:eastAsia="Times New Roman" w:hAnsi="Times New Roman"/>
          <w:b/>
          <w:sz w:val="28"/>
          <w:szCs w:val="28"/>
          <w:lang w:eastAsia="ru-RU"/>
        </w:rPr>
        <w:t>ИРКУТСКОЕ ОТДЕЛЕНИЕ ОФР</w:t>
      </w:r>
    </w:p>
    <w:p w14:paraId="31CAF560" w14:textId="77777777" w:rsidR="003F73A0" w:rsidRPr="003F73A0" w:rsidRDefault="003F73A0" w:rsidP="003F73A0">
      <w:pPr>
        <w:spacing w:after="0" w:line="240" w:lineRule="auto"/>
        <w:ind w:firstLine="567"/>
        <w:jc w:val="both"/>
        <w:rPr>
          <w:rFonts w:ascii="Times New Roman" w:eastAsia="Times New Roman" w:hAnsi="Times New Roman"/>
          <w:sz w:val="28"/>
          <w:szCs w:val="28"/>
          <w:lang w:eastAsia="ru-RU"/>
        </w:rPr>
      </w:pPr>
    </w:p>
    <w:p w14:paraId="523430AD" w14:textId="77777777" w:rsidR="003F73A0" w:rsidRPr="003F73A0" w:rsidRDefault="003F73A0" w:rsidP="003F73A0">
      <w:pPr>
        <w:spacing w:after="0" w:line="240" w:lineRule="auto"/>
        <w:ind w:firstLine="567"/>
        <w:jc w:val="both"/>
        <w:rPr>
          <w:rFonts w:ascii="Times New Roman" w:eastAsia="Times New Roman" w:hAnsi="Times New Roman"/>
          <w:i/>
          <w:sz w:val="28"/>
          <w:szCs w:val="28"/>
          <w:lang w:eastAsia="ru-RU"/>
        </w:rPr>
      </w:pPr>
      <w:r w:rsidRPr="003F73A0">
        <w:rPr>
          <w:rFonts w:ascii="Times New Roman" w:eastAsia="Times New Roman" w:hAnsi="Times New Roman"/>
          <w:i/>
          <w:sz w:val="28"/>
          <w:szCs w:val="28"/>
          <w:lang w:eastAsia="ru-RU"/>
        </w:rPr>
        <w:t>Т.В.</w:t>
      </w:r>
      <w:r w:rsidRPr="003F73A0">
        <w:rPr>
          <w:rFonts w:ascii="Times New Roman" w:eastAsia="Times New Roman" w:hAnsi="Times New Roman"/>
          <w:i/>
          <w:sz w:val="28"/>
          <w:szCs w:val="28"/>
          <w:lang w:eastAsia="ru-RU"/>
        </w:rPr>
        <w:t xml:space="preserve"> Копытина, СИФИБР СО РАН, Иркутск</w:t>
      </w:r>
    </w:p>
    <w:p w14:paraId="373C3DA8" w14:textId="77777777" w:rsidR="003F73A0" w:rsidRPr="003F73A0" w:rsidRDefault="003F73A0" w:rsidP="003F73A0">
      <w:pPr>
        <w:spacing w:after="0" w:line="240" w:lineRule="auto"/>
        <w:ind w:firstLine="567"/>
        <w:jc w:val="both"/>
        <w:rPr>
          <w:rFonts w:ascii="Times New Roman" w:eastAsia="Times New Roman" w:hAnsi="Times New Roman"/>
          <w:sz w:val="28"/>
          <w:szCs w:val="28"/>
          <w:lang w:eastAsia="ru-RU"/>
        </w:rPr>
      </w:pPr>
    </w:p>
    <w:p w14:paraId="1D162396" w14:textId="77777777" w:rsidR="003F73A0" w:rsidRPr="003F73A0" w:rsidRDefault="003F73A0" w:rsidP="000A62B1">
      <w:pPr>
        <w:spacing w:after="0" w:line="240" w:lineRule="auto"/>
        <w:ind w:firstLine="567"/>
        <w:jc w:val="both"/>
        <w:rPr>
          <w:rFonts w:ascii="Times New Roman" w:eastAsia="Times New Roman" w:hAnsi="Times New Roman"/>
          <w:sz w:val="28"/>
          <w:szCs w:val="28"/>
          <w:lang w:eastAsia="ru-RU"/>
        </w:rPr>
      </w:pPr>
    </w:p>
    <w:p w14:paraId="755FE4E4" w14:textId="77777777" w:rsidR="006917C0" w:rsidRPr="003F73A0" w:rsidRDefault="00D578B0" w:rsidP="000A62B1">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Иркутское отделение Общества физиологов растений представлено</w:t>
      </w:r>
      <w:r w:rsidRPr="003F73A0">
        <w:rPr>
          <w:rFonts w:ascii="Times New Roman" w:eastAsia="Times New Roman" w:hAnsi="Times New Roman"/>
          <w:b/>
          <w:sz w:val="28"/>
          <w:szCs w:val="28"/>
          <w:lang w:eastAsia="ru-RU"/>
        </w:rPr>
        <w:t xml:space="preserve"> </w:t>
      </w:r>
      <w:r w:rsidR="005A3CDB" w:rsidRPr="003F73A0">
        <w:rPr>
          <w:rFonts w:ascii="Times New Roman" w:eastAsia="Times New Roman" w:hAnsi="Times New Roman"/>
          <w:sz w:val="28"/>
          <w:szCs w:val="28"/>
          <w:lang w:eastAsia="ru-RU"/>
        </w:rPr>
        <w:t>коллективом</w:t>
      </w:r>
      <w:r w:rsidR="005A3CDB" w:rsidRPr="003F73A0">
        <w:rPr>
          <w:rFonts w:ascii="Times New Roman" w:eastAsia="Times New Roman" w:hAnsi="Times New Roman"/>
          <w:b/>
          <w:sz w:val="28"/>
          <w:szCs w:val="28"/>
          <w:lang w:eastAsia="ru-RU"/>
        </w:rPr>
        <w:t xml:space="preserve"> </w:t>
      </w:r>
      <w:r w:rsidRPr="003F73A0">
        <w:rPr>
          <w:rFonts w:ascii="Times New Roman" w:eastAsia="Times New Roman" w:hAnsi="Times New Roman"/>
          <w:sz w:val="28"/>
          <w:szCs w:val="28"/>
          <w:lang w:eastAsia="ru-RU"/>
        </w:rPr>
        <w:t>Федерального государственного бюджетного учреждения науки Сибирск</w:t>
      </w:r>
      <w:r w:rsidR="006917C0" w:rsidRPr="003F73A0">
        <w:rPr>
          <w:rFonts w:ascii="Times New Roman" w:eastAsia="Times New Roman" w:hAnsi="Times New Roman"/>
          <w:sz w:val="28"/>
          <w:szCs w:val="28"/>
          <w:lang w:eastAsia="ru-RU"/>
        </w:rPr>
        <w:t>ого</w:t>
      </w:r>
      <w:r w:rsidRPr="003F73A0">
        <w:rPr>
          <w:rFonts w:ascii="Times New Roman" w:eastAsia="Times New Roman" w:hAnsi="Times New Roman"/>
          <w:sz w:val="28"/>
          <w:szCs w:val="28"/>
          <w:lang w:eastAsia="ru-RU"/>
        </w:rPr>
        <w:t xml:space="preserve"> Институт</w:t>
      </w:r>
      <w:r w:rsidR="006917C0" w:rsidRPr="003F73A0">
        <w:rPr>
          <w:rFonts w:ascii="Times New Roman" w:eastAsia="Times New Roman" w:hAnsi="Times New Roman"/>
          <w:sz w:val="28"/>
          <w:szCs w:val="28"/>
          <w:lang w:eastAsia="ru-RU"/>
        </w:rPr>
        <w:t>а физиологии и биохимии растений Сибирского отделения РАН (СИФИБР СО РАН</w:t>
      </w:r>
      <w:r w:rsidR="008145FB" w:rsidRPr="003F73A0">
        <w:rPr>
          <w:rFonts w:ascii="Times New Roman" w:eastAsia="Times New Roman" w:hAnsi="Times New Roman"/>
          <w:sz w:val="28"/>
          <w:szCs w:val="28"/>
          <w:lang w:eastAsia="ru-RU"/>
        </w:rPr>
        <w:t>, далее Институт</w:t>
      </w:r>
      <w:r w:rsidR="006917C0" w:rsidRPr="003F73A0">
        <w:rPr>
          <w:rFonts w:ascii="Times New Roman" w:eastAsia="Times New Roman" w:hAnsi="Times New Roman"/>
          <w:sz w:val="28"/>
          <w:szCs w:val="28"/>
          <w:lang w:eastAsia="ru-RU"/>
        </w:rPr>
        <w:t>), а также сотрудниками базовой кафедры физиологии</w:t>
      </w:r>
      <w:r w:rsidR="007A7C24" w:rsidRPr="003F73A0">
        <w:rPr>
          <w:rFonts w:ascii="Times New Roman" w:eastAsia="Times New Roman" w:hAnsi="Times New Roman"/>
          <w:sz w:val="28"/>
          <w:szCs w:val="28"/>
          <w:lang w:eastAsia="ru-RU"/>
        </w:rPr>
        <w:t xml:space="preserve"> растений</w:t>
      </w:r>
      <w:r w:rsidR="006917C0" w:rsidRPr="003F73A0">
        <w:rPr>
          <w:rFonts w:ascii="Times New Roman" w:eastAsia="Times New Roman" w:hAnsi="Times New Roman"/>
          <w:sz w:val="28"/>
          <w:szCs w:val="28"/>
          <w:lang w:eastAsia="ru-RU"/>
        </w:rPr>
        <w:t xml:space="preserve">, </w:t>
      </w:r>
      <w:r w:rsidR="007A7C24" w:rsidRPr="003F73A0">
        <w:rPr>
          <w:rFonts w:ascii="Times New Roman" w:eastAsia="Times New Roman" w:hAnsi="Times New Roman"/>
          <w:sz w:val="28"/>
          <w:szCs w:val="28"/>
          <w:lang w:eastAsia="ru-RU"/>
        </w:rPr>
        <w:t>клеточной биологии и генетики</w:t>
      </w:r>
      <w:r w:rsidR="006917C0" w:rsidRPr="003F73A0">
        <w:rPr>
          <w:rFonts w:ascii="Times New Roman" w:eastAsia="Times New Roman" w:hAnsi="Times New Roman"/>
          <w:sz w:val="28"/>
          <w:szCs w:val="28"/>
          <w:lang w:eastAsia="ru-RU"/>
        </w:rPr>
        <w:t xml:space="preserve">  </w:t>
      </w:r>
      <w:r w:rsidR="007A7C24" w:rsidRPr="003F73A0">
        <w:rPr>
          <w:rFonts w:ascii="Times New Roman" w:eastAsia="Times New Roman" w:hAnsi="Times New Roman"/>
          <w:sz w:val="28"/>
          <w:szCs w:val="28"/>
          <w:lang w:eastAsia="ru-RU"/>
        </w:rPr>
        <w:t>при</w:t>
      </w:r>
      <w:r w:rsidR="006917C0" w:rsidRPr="003F73A0">
        <w:rPr>
          <w:rFonts w:ascii="Times New Roman" w:eastAsia="Times New Roman" w:hAnsi="Times New Roman"/>
          <w:sz w:val="28"/>
          <w:szCs w:val="28"/>
          <w:lang w:eastAsia="ru-RU"/>
        </w:rPr>
        <w:t xml:space="preserve"> Ир</w:t>
      </w:r>
      <w:r w:rsidR="007A7C24" w:rsidRPr="003F73A0">
        <w:rPr>
          <w:rFonts w:ascii="Times New Roman" w:eastAsia="Times New Roman" w:hAnsi="Times New Roman"/>
          <w:sz w:val="28"/>
          <w:szCs w:val="28"/>
          <w:lang w:eastAsia="ru-RU"/>
        </w:rPr>
        <w:t>к</w:t>
      </w:r>
      <w:r w:rsidR="006917C0" w:rsidRPr="003F73A0">
        <w:rPr>
          <w:rFonts w:ascii="Times New Roman" w:eastAsia="Times New Roman" w:hAnsi="Times New Roman"/>
          <w:sz w:val="28"/>
          <w:szCs w:val="28"/>
          <w:lang w:eastAsia="ru-RU"/>
        </w:rPr>
        <w:t>утском государственном университете.</w:t>
      </w:r>
      <w:r w:rsidR="008145FB" w:rsidRPr="003F73A0">
        <w:rPr>
          <w:rFonts w:ascii="Times New Roman" w:eastAsia="Times New Roman" w:hAnsi="Times New Roman"/>
          <w:sz w:val="28"/>
          <w:szCs w:val="28"/>
          <w:lang w:eastAsia="ru-RU"/>
        </w:rPr>
        <w:t xml:space="preserve"> Возглавляет Иркутское отделение доктор биологических наук, профессор, научный руководитель Института </w:t>
      </w:r>
      <w:r w:rsidR="00A45C2C" w:rsidRPr="003F73A0">
        <w:rPr>
          <w:rFonts w:ascii="Times New Roman" w:eastAsia="Times New Roman" w:hAnsi="Times New Roman"/>
          <w:sz w:val="28"/>
          <w:szCs w:val="28"/>
          <w:lang w:eastAsia="ru-RU"/>
        </w:rPr>
        <w:t xml:space="preserve">   </w:t>
      </w:r>
      <w:r w:rsidR="008145FB" w:rsidRPr="003F73A0">
        <w:rPr>
          <w:rFonts w:ascii="Times New Roman" w:eastAsia="Times New Roman" w:hAnsi="Times New Roman"/>
          <w:sz w:val="28"/>
          <w:szCs w:val="28"/>
          <w:lang w:eastAsia="ru-RU"/>
        </w:rPr>
        <w:t>В</w:t>
      </w:r>
      <w:r w:rsidR="00A45C2C" w:rsidRPr="003F73A0">
        <w:rPr>
          <w:rFonts w:ascii="Times New Roman" w:eastAsia="Times New Roman" w:hAnsi="Times New Roman"/>
          <w:sz w:val="28"/>
          <w:szCs w:val="28"/>
          <w:lang w:eastAsia="ru-RU"/>
        </w:rPr>
        <w:t xml:space="preserve">иктор </w:t>
      </w:r>
      <w:r w:rsidR="008145FB" w:rsidRPr="003F73A0">
        <w:rPr>
          <w:rFonts w:ascii="Times New Roman" w:eastAsia="Times New Roman" w:hAnsi="Times New Roman"/>
          <w:sz w:val="28"/>
          <w:szCs w:val="28"/>
          <w:lang w:eastAsia="ru-RU"/>
        </w:rPr>
        <w:t>К</w:t>
      </w:r>
      <w:r w:rsidR="00A45C2C" w:rsidRPr="003F73A0">
        <w:rPr>
          <w:rFonts w:ascii="Times New Roman" w:eastAsia="Times New Roman" w:hAnsi="Times New Roman"/>
          <w:sz w:val="28"/>
          <w:szCs w:val="28"/>
          <w:lang w:eastAsia="ru-RU"/>
        </w:rPr>
        <w:t>ириллович</w:t>
      </w:r>
      <w:r w:rsidR="008145FB" w:rsidRPr="003F73A0">
        <w:rPr>
          <w:rFonts w:ascii="Times New Roman" w:eastAsia="Times New Roman" w:hAnsi="Times New Roman"/>
          <w:sz w:val="28"/>
          <w:szCs w:val="28"/>
          <w:lang w:eastAsia="ru-RU"/>
        </w:rPr>
        <w:t xml:space="preserve"> Войников.</w:t>
      </w:r>
    </w:p>
    <w:p w14:paraId="7ADCEFE4" w14:textId="77777777" w:rsidR="006917C0" w:rsidRPr="003F73A0" w:rsidRDefault="006917C0" w:rsidP="000A62B1">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В </w:t>
      </w:r>
      <w:r w:rsidR="008145FB" w:rsidRPr="003F73A0">
        <w:rPr>
          <w:rFonts w:ascii="Times New Roman" w:eastAsia="Times New Roman" w:hAnsi="Times New Roman"/>
          <w:sz w:val="28"/>
          <w:szCs w:val="28"/>
          <w:lang w:eastAsia="ru-RU"/>
        </w:rPr>
        <w:t>Институте, так исторически сложилось,</w:t>
      </w:r>
      <w:r w:rsidRPr="003F73A0">
        <w:rPr>
          <w:rFonts w:ascii="Times New Roman" w:eastAsia="Times New Roman" w:hAnsi="Times New Roman"/>
          <w:sz w:val="28"/>
          <w:szCs w:val="28"/>
          <w:lang w:eastAsia="ru-RU"/>
        </w:rPr>
        <w:t xml:space="preserve"> </w:t>
      </w:r>
      <w:r w:rsidR="008145FB" w:rsidRPr="003F73A0">
        <w:rPr>
          <w:rFonts w:ascii="Times New Roman" w:eastAsia="Times New Roman" w:hAnsi="Times New Roman"/>
          <w:sz w:val="28"/>
          <w:szCs w:val="28"/>
          <w:lang w:eastAsia="ru-RU"/>
        </w:rPr>
        <w:t xml:space="preserve"> имеется </w:t>
      </w:r>
      <w:r w:rsidRPr="003F73A0">
        <w:rPr>
          <w:rFonts w:ascii="Times New Roman" w:eastAsia="Times New Roman" w:hAnsi="Times New Roman"/>
          <w:sz w:val="28"/>
          <w:szCs w:val="28"/>
          <w:lang w:eastAsia="ru-RU"/>
        </w:rPr>
        <w:t xml:space="preserve">три неструктурных отдела, образованных </w:t>
      </w:r>
      <w:r w:rsidR="007A7C24" w:rsidRPr="003F73A0">
        <w:rPr>
          <w:rFonts w:ascii="Times New Roman" w:eastAsia="Times New Roman" w:hAnsi="Times New Roman"/>
          <w:sz w:val="28"/>
          <w:szCs w:val="28"/>
          <w:lang w:eastAsia="ru-RU"/>
        </w:rPr>
        <w:t>в соответствии с</w:t>
      </w:r>
      <w:r w:rsidRPr="003F73A0">
        <w:rPr>
          <w:rFonts w:ascii="Times New Roman" w:eastAsia="Times New Roman" w:hAnsi="Times New Roman"/>
          <w:sz w:val="28"/>
          <w:szCs w:val="28"/>
          <w:lang w:eastAsia="ru-RU"/>
        </w:rPr>
        <w:t xml:space="preserve"> основным</w:t>
      </w:r>
      <w:r w:rsidR="007A7C24" w:rsidRPr="003F73A0">
        <w:rPr>
          <w:rFonts w:ascii="Times New Roman" w:eastAsia="Times New Roman" w:hAnsi="Times New Roman"/>
          <w:sz w:val="28"/>
          <w:szCs w:val="28"/>
          <w:lang w:eastAsia="ru-RU"/>
        </w:rPr>
        <w:t>и</w:t>
      </w:r>
      <w:r w:rsidRPr="003F73A0">
        <w:rPr>
          <w:rFonts w:ascii="Times New Roman" w:eastAsia="Times New Roman" w:hAnsi="Times New Roman"/>
          <w:sz w:val="28"/>
          <w:szCs w:val="28"/>
          <w:lang w:eastAsia="ru-RU"/>
        </w:rPr>
        <w:t xml:space="preserve"> направлениям </w:t>
      </w:r>
      <w:r w:rsidR="007A7C24" w:rsidRPr="003F73A0">
        <w:rPr>
          <w:rFonts w:ascii="Times New Roman" w:eastAsia="Times New Roman" w:hAnsi="Times New Roman"/>
          <w:sz w:val="28"/>
          <w:szCs w:val="28"/>
          <w:lang w:eastAsia="ru-RU"/>
        </w:rPr>
        <w:t>научных исследований</w:t>
      </w:r>
      <w:r w:rsidRPr="003F73A0">
        <w:rPr>
          <w:rFonts w:ascii="Times New Roman" w:eastAsia="Times New Roman" w:hAnsi="Times New Roman"/>
          <w:sz w:val="28"/>
          <w:szCs w:val="28"/>
          <w:lang w:eastAsia="ru-RU"/>
        </w:rPr>
        <w:t>:</w:t>
      </w:r>
    </w:p>
    <w:p w14:paraId="08EC01C8" w14:textId="77777777" w:rsidR="004D7CE2" w:rsidRPr="003F73A0" w:rsidRDefault="007A7C24" w:rsidP="001E22E7">
      <w:pPr>
        <w:pStyle w:val="a3"/>
        <w:numPr>
          <w:ilvl w:val="0"/>
          <w:numId w:val="4"/>
        </w:numPr>
        <w:spacing w:after="0" w:line="240" w:lineRule="auto"/>
        <w:ind w:left="0"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о</w:t>
      </w:r>
      <w:r w:rsidR="004D7CE2" w:rsidRPr="003F73A0">
        <w:rPr>
          <w:rFonts w:ascii="Times New Roman" w:eastAsia="Times New Roman" w:hAnsi="Times New Roman"/>
          <w:sz w:val="28"/>
          <w:szCs w:val="28"/>
          <w:lang w:eastAsia="ru-RU"/>
        </w:rPr>
        <w:t>тдел клеточной биологии и биоинженерии</w:t>
      </w:r>
      <w:r w:rsidR="008145FB" w:rsidRPr="003F73A0">
        <w:rPr>
          <w:rFonts w:ascii="Times New Roman" w:eastAsia="Times New Roman" w:hAnsi="Times New Roman"/>
          <w:sz w:val="28"/>
          <w:szCs w:val="28"/>
          <w:lang w:eastAsia="ru-RU"/>
        </w:rPr>
        <w:t>, объединяющий лаборатори</w:t>
      </w:r>
      <w:r w:rsidR="001E22E7" w:rsidRPr="003F73A0">
        <w:rPr>
          <w:rFonts w:ascii="Times New Roman" w:eastAsia="Times New Roman" w:hAnsi="Times New Roman"/>
          <w:sz w:val="28"/>
          <w:szCs w:val="28"/>
          <w:lang w:eastAsia="ru-RU"/>
        </w:rPr>
        <w:t>ю</w:t>
      </w:r>
      <w:r w:rsidR="008145FB" w:rsidRPr="003F73A0">
        <w:rPr>
          <w:rFonts w:ascii="Times New Roman" w:eastAsia="Times New Roman" w:hAnsi="Times New Roman"/>
          <w:sz w:val="28"/>
          <w:szCs w:val="28"/>
          <w:lang w:eastAsia="ru-RU"/>
        </w:rPr>
        <w:t xml:space="preserve"> физиологии растительной клетки и лаборатори</w:t>
      </w:r>
      <w:r w:rsidR="001E22E7" w:rsidRPr="003F73A0">
        <w:rPr>
          <w:rFonts w:ascii="Times New Roman" w:eastAsia="Times New Roman" w:hAnsi="Times New Roman"/>
          <w:sz w:val="28"/>
          <w:szCs w:val="28"/>
          <w:lang w:eastAsia="ru-RU"/>
        </w:rPr>
        <w:t>ю</w:t>
      </w:r>
      <w:r w:rsidR="008145FB" w:rsidRPr="003F73A0">
        <w:rPr>
          <w:rFonts w:ascii="Times New Roman" w:eastAsia="Times New Roman" w:hAnsi="Times New Roman"/>
          <w:sz w:val="28"/>
          <w:szCs w:val="28"/>
          <w:lang w:eastAsia="ru-RU"/>
        </w:rPr>
        <w:t xml:space="preserve"> генетической инженерии растений</w:t>
      </w:r>
      <w:r w:rsidR="00D41740" w:rsidRPr="003F73A0">
        <w:rPr>
          <w:rFonts w:ascii="Times New Roman" w:eastAsia="Times New Roman" w:hAnsi="Times New Roman"/>
          <w:sz w:val="28"/>
          <w:szCs w:val="28"/>
          <w:lang w:eastAsia="ru-RU"/>
        </w:rPr>
        <w:t>,</w:t>
      </w:r>
      <w:r w:rsidR="00D41740" w:rsidRPr="003F73A0">
        <w:t xml:space="preserve"> </w:t>
      </w:r>
      <w:r w:rsidR="00D41740" w:rsidRPr="003F73A0">
        <w:rPr>
          <w:rFonts w:ascii="Times New Roman" w:hAnsi="Times New Roman"/>
          <w:sz w:val="28"/>
          <w:szCs w:val="28"/>
        </w:rPr>
        <w:t>лаборатория физико-химических методов исследования</w:t>
      </w:r>
      <w:r w:rsidR="00D41740"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eastAsia="ru-RU"/>
        </w:rPr>
        <w:t>;</w:t>
      </w:r>
    </w:p>
    <w:p w14:paraId="610D042F" w14:textId="77777777" w:rsidR="007A7C24" w:rsidRPr="003F73A0" w:rsidRDefault="007A7C24" w:rsidP="001E22E7">
      <w:pPr>
        <w:pStyle w:val="a3"/>
        <w:numPr>
          <w:ilvl w:val="0"/>
          <w:numId w:val="4"/>
        </w:numPr>
        <w:spacing w:after="0" w:line="240" w:lineRule="auto"/>
        <w:ind w:left="0"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отдел устойчивости растений</w:t>
      </w:r>
      <w:r w:rsidR="008145FB" w:rsidRPr="003F73A0">
        <w:rPr>
          <w:rFonts w:ascii="Times New Roman" w:eastAsia="Times New Roman" w:hAnsi="Times New Roman"/>
          <w:sz w:val="28"/>
          <w:szCs w:val="28"/>
          <w:lang w:eastAsia="ru-RU"/>
        </w:rPr>
        <w:t>, в которых входят лаборатория физиологии устойчивости растений, лаборатория физиологической генетики и лаборатория растительно-микробных взаимодействий</w:t>
      </w:r>
      <w:r w:rsidR="00E53CF7" w:rsidRPr="003F73A0">
        <w:rPr>
          <w:rFonts w:ascii="Times New Roman" w:eastAsia="Times New Roman" w:hAnsi="Times New Roman"/>
          <w:sz w:val="28"/>
          <w:szCs w:val="28"/>
          <w:lang w:eastAsia="ru-RU"/>
        </w:rPr>
        <w:t xml:space="preserve">, </w:t>
      </w:r>
      <w:r w:rsidR="00E53CF7" w:rsidRPr="003F73A0">
        <w:rPr>
          <w:rFonts w:ascii="Times New Roman" w:hAnsi="Times New Roman"/>
          <w:sz w:val="28"/>
          <w:szCs w:val="28"/>
        </w:rPr>
        <w:t>лаборатория физиолого-биохимической адаптации растений</w:t>
      </w:r>
      <w:r w:rsidRPr="003F73A0">
        <w:rPr>
          <w:rFonts w:ascii="Times New Roman" w:eastAsia="Times New Roman" w:hAnsi="Times New Roman"/>
          <w:sz w:val="28"/>
          <w:szCs w:val="28"/>
          <w:lang w:eastAsia="ru-RU"/>
        </w:rPr>
        <w:t>;</w:t>
      </w:r>
    </w:p>
    <w:p w14:paraId="4B66778F" w14:textId="77777777" w:rsidR="007A7C24" w:rsidRPr="003F73A0" w:rsidRDefault="007A7C24" w:rsidP="001E22E7">
      <w:pPr>
        <w:pStyle w:val="a3"/>
        <w:numPr>
          <w:ilvl w:val="0"/>
          <w:numId w:val="4"/>
        </w:numPr>
        <w:spacing w:after="0" w:line="240" w:lineRule="auto"/>
        <w:ind w:left="0" w:firstLine="567"/>
        <w:jc w:val="both"/>
        <w:rPr>
          <w:rFonts w:ascii="Times New Roman" w:eastAsia="Times New Roman" w:hAnsi="Times New Roman"/>
          <w:bCs/>
          <w:sz w:val="28"/>
          <w:szCs w:val="28"/>
          <w:lang w:eastAsia="ru-RU"/>
        </w:rPr>
      </w:pPr>
      <w:r w:rsidRPr="003F73A0">
        <w:rPr>
          <w:rFonts w:ascii="Times New Roman" w:eastAsia="Times New Roman" w:hAnsi="Times New Roman"/>
          <w:sz w:val="28"/>
          <w:szCs w:val="28"/>
          <w:lang w:eastAsia="ru-RU"/>
        </w:rPr>
        <w:t>отдел устойчивости наземных экосистем</w:t>
      </w:r>
      <w:r w:rsidR="008145FB" w:rsidRPr="003F73A0">
        <w:rPr>
          <w:rFonts w:ascii="Times New Roman" w:eastAsia="Times New Roman" w:hAnsi="Times New Roman"/>
          <w:sz w:val="28"/>
          <w:szCs w:val="28"/>
          <w:lang w:eastAsia="ru-RU"/>
        </w:rPr>
        <w:t>, объединяет лаборатории эколого-ботанического профиля – лабораторию биоиндикации экосистем, лабораторию природных и антропогенных экосистем и группу Гербарий</w:t>
      </w:r>
      <w:r w:rsidRPr="003F73A0">
        <w:rPr>
          <w:rFonts w:ascii="Times New Roman" w:eastAsia="Times New Roman" w:hAnsi="Times New Roman"/>
          <w:sz w:val="28"/>
          <w:szCs w:val="28"/>
          <w:lang w:eastAsia="ru-RU"/>
        </w:rPr>
        <w:t>.</w:t>
      </w:r>
      <w:r w:rsidRPr="003F73A0">
        <w:rPr>
          <w:rFonts w:ascii="Times New Roman" w:eastAsia="Times New Roman" w:hAnsi="Times New Roman"/>
          <w:bCs/>
          <w:sz w:val="28"/>
          <w:szCs w:val="28"/>
          <w:lang w:eastAsia="ru-RU"/>
        </w:rPr>
        <w:t xml:space="preserve"> </w:t>
      </w:r>
    </w:p>
    <w:p w14:paraId="350585C9" w14:textId="77777777" w:rsidR="007A7C24" w:rsidRPr="003F73A0" w:rsidRDefault="007A7C24" w:rsidP="000A62B1">
      <w:pPr>
        <w:spacing w:after="0" w:line="240" w:lineRule="auto"/>
        <w:ind w:firstLine="567"/>
        <w:jc w:val="both"/>
        <w:rPr>
          <w:rFonts w:ascii="Times New Roman" w:eastAsia="Times New Roman" w:hAnsi="Times New Roman"/>
          <w:bCs/>
          <w:sz w:val="28"/>
          <w:szCs w:val="28"/>
          <w:lang w:eastAsia="ru-RU"/>
        </w:rPr>
      </w:pPr>
      <w:r w:rsidRPr="003F73A0">
        <w:rPr>
          <w:rFonts w:ascii="Times New Roman" w:eastAsia="Times New Roman" w:hAnsi="Times New Roman"/>
          <w:bCs/>
          <w:sz w:val="28"/>
          <w:szCs w:val="28"/>
          <w:lang w:eastAsia="ru-RU"/>
        </w:rPr>
        <w:t>В отделах функционируют одноименные межлабораторные семинары</w:t>
      </w:r>
      <w:r w:rsidR="0034522C" w:rsidRPr="003F73A0">
        <w:rPr>
          <w:rFonts w:ascii="Times New Roman" w:eastAsia="Times New Roman" w:hAnsi="Times New Roman"/>
          <w:bCs/>
          <w:sz w:val="28"/>
          <w:szCs w:val="28"/>
          <w:lang w:eastAsia="ru-RU"/>
        </w:rPr>
        <w:t>.</w:t>
      </w:r>
    </w:p>
    <w:p w14:paraId="2FEA4BE2" w14:textId="77777777" w:rsidR="007A7C24" w:rsidRPr="003F73A0" w:rsidRDefault="007A7C24" w:rsidP="00A45C2C">
      <w:pPr>
        <w:spacing w:after="0" w:line="240" w:lineRule="auto"/>
        <w:ind w:firstLine="567"/>
        <w:rPr>
          <w:rFonts w:ascii="Times New Roman" w:eastAsia="Times New Roman" w:hAnsi="Times New Roman"/>
          <w:b/>
          <w:bCs/>
          <w:sz w:val="28"/>
          <w:szCs w:val="28"/>
          <w:lang w:eastAsia="ru-RU"/>
        </w:rPr>
      </w:pPr>
      <w:r w:rsidRPr="003F73A0">
        <w:rPr>
          <w:rFonts w:ascii="Times New Roman" w:eastAsia="Times New Roman" w:hAnsi="Times New Roman"/>
          <w:b/>
          <w:bCs/>
          <w:sz w:val="28"/>
          <w:szCs w:val="28"/>
          <w:lang w:eastAsia="ru-RU"/>
        </w:rPr>
        <w:t>Основные научные достижения</w:t>
      </w:r>
    </w:p>
    <w:p w14:paraId="4A6DEB1A" w14:textId="77777777" w:rsidR="007A7C24" w:rsidRPr="003F73A0" w:rsidRDefault="007A7C24" w:rsidP="000A62B1">
      <w:pPr>
        <w:spacing w:after="0" w:line="240" w:lineRule="auto"/>
        <w:ind w:firstLine="567"/>
        <w:jc w:val="both"/>
        <w:rPr>
          <w:rFonts w:ascii="Times New Roman" w:eastAsia="Times New Roman" w:hAnsi="Times New Roman"/>
          <w:b/>
          <w:i/>
          <w:sz w:val="28"/>
          <w:szCs w:val="28"/>
          <w:lang w:eastAsia="ru-RU"/>
        </w:rPr>
      </w:pPr>
      <w:r w:rsidRPr="003F73A0">
        <w:rPr>
          <w:rFonts w:ascii="Times New Roman" w:eastAsia="Times New Roman" w:hAnsi="Times New Roman"/>
          <w:b/>
          <w:i/>
          <w:sz w:val="28"/>
          <w:szCs w:val="28"/>
          <w:lang w:eastAsia="ru-RU"/>
        </w:rPr>
        <w:t>Отдел клеточной биологии и биоинженерии</w:t>
      </w:r>
      <w:r w:rsidR="000A62B1" w:rsidRPr="003F73A0">
        <w:rPr>
          <w:rFonts w:ascii="Times New Roman" w:eastAsia="Times New Roman" w:hAnsi="Times New Roman"/>
          <w:b/>
          <w:i/>
          <w:sz w:val="28"/>
          <w:szCs w:val="28"/>
          <w:lang w:eastAsia="ru-RU"/>
        </w:rPr>
        <w:t xml:space="preserve"> </w:t>
      </w:r>
    </w:p>
    <w:p w14:paraId="75E121A7" w14:textId="77777777" w:rsidR="00B53F82" w:rsidRPr="003F73A0" w:rsidRDefault="00B53F82" w:rsidP="00B53F82">
      <w:pPr>
        <w:spacing w:after="0" w:line="240" w:lineRule="auto"/>
        <w:ind w:firstLine="567"/>
        <w:jc w:val="both"/>
        <w:rPr>
          <w:rFonts w:ascii="Times New Roman" w:hAnsi="Times New Roman"/>
          <w:sz w:val="28"/>
          <w:szCs w:val="28"/>
        </w:rPr>
      </w:pPr>
      <w:r w:rsidRPr="003F73A0">
        <w:rPr>
          <w:rFonts w:ascii="Times New Roman" w:eastAsia="Times New Roman" w:hAnsi="Times New Roman"/>
          <w:b/>
          <w:sz w:val="28"/>
          <w:szCs w:val="28"/>
          <w:lang w:eastAsia="ru-RU"/>
        </w:rPr>
        <w:t>Лаборатория физиологии растительной клетки</w:t>
      </w:r>
      <w:r w:rsidRPr="003F73A0">
        <w:rPr>
          <w:rFonts w:ascii="Times New Roman" w:hAnsi="Times New Roman"/>
          <w:sz w:val="28"/>
          <w:szCs w:val="28"/>
        </w:rPr>
        <w:t xml:space="preserve"> основана в 1963 г. чл.-корр. РАН Рюриком</w:t>
      </w:r>
      <w:r w:rsidRPr="003F73A0">
        <w:rPr>
          <w:rFonts w:ascii="Times New Roman" w:hAnsi="Times New Roman"/>
        </w:rPr>
        <w:t xml:space="preserve"> </w:t>
      </w:r>
      <w:r w:rsidRPr="003F73A0">
        <w:rPr>
          <w:rFonts w:ascii="Times New Roman" w:hAnsi="Times New Roman"/>
          <w:sz w:val="28"/>
          <w:szCs w:val="28"/>
        </w:rPr>
        <w:t>Константиновичем Саляевым. Многие годы он был бессменным руководителем и сформировал основные направления, по которым лаборатория работает и сегодня. В настоящее время Р.К. Саляев является Cоветником РАН.</w:t>
      </w:r>
      <w:r w:rsidRPr="003F73A0">
        <w:rPr>
          <w:rFonts w:ascii="Times New Roman" w:eastAsia="Times New Roman" w:hAnsi="Times New Roman"/>
          <w:sz w:val="28"/>
          <w:szCs w:val="28"/>
          <w:lang w:eastAsia="ru-RU"/>
        </w:rPr>
        <w:t xml:space="preserve"> </w:t>
      </w:r>
      <w:r w:rsidRPr="003F73A0">
        <w:rPr>
          <w:rFonts w:ascii="Times New Roman" w:hAnsi="Times New Roman"/>
          <w:sz w:val="28"/>
          <w:szCs w:val="28"/>
        </w:rPr>
        <w:t xml:space="preserve">Возглавляет лабораторию доктор биологических наук Наталья Владимировна Озолина. </w:t>
      </w:r>
    </w:p>
    <w:p w14:paraId="58D5025F" w14:textId="77777777" w:rsidR="00B53F82" w:rsidRPr="003F73A0" w:rsidRDefault="00B53F82" w:rsidP="00B53F82">
      <w:pPr>
        <w:spacing w:after="0" w:line="240" w:lineRule="auto"/>
        <w:ind w:firstLine="567"/>
        <w:jc w:val="both"/>
        <w:rPr>
          <w:rFonts w:ascii="Times New Roman" w:hAnsi="Times New Roman"/>
          <w:sz w:val="28"/>
          <w:szCs w:val="28"/>
        </w:rPr>
      </w:pPr>
      <w:r w:rsidRPr="003F73A0">
        <w:rPr>
          <w:rFonts w:ascii="Times New Roman" w:hAnsi="Times New Roman"/>
          <w:sz w:val="28"/>
          <w:szCs w:val="28"/>
        </w:rPr>
        <w:t>Научные исследования в лаборатории направлены на</w:t>
      </w:r>
      <w:r w:rsidRPr="003F73A0">
        <w:rPr>
          <w:rFonts w:ascii="Times New Roman" w:eastAsia="Times New Roman" w:hAnsi="Times New Roman"/>
          <w:sz w:val="28"/>
          <w:szCs w:val="28"/>
          <w:lang w:eastAsia="ru-RU"/>
        </w:rPr>
        <w:t xml:space="preserve"> изучение структуры вакуолярной мембраны, механизмов регуляции мембранного транспорта метаболитов в вакуолях, ферментативных систем вакуолей, а также разработке </w:t>
      </w:r>
    </w:p>
    <w:p w14:paraId="7EC8D657" w14:textId="77777777" w:rsidR="00B53F82" w:rsidRPr="003F73A0" w:rsidRDefault="00B53F82" w:rsidP="00B53F82">
      <w:pPr>
        <w:spacing w:after="0" w:line="240" w:lineRule="auto"/>
        <w:jc w:val="both"/>
        <w:rPr>
          <w:rFonts w:ascii="Times New Roman" w:hAnsi="Times New Roman"/>
          <w:sz w:val="28"/>
          <w:szCs w:val="28"/>
        </w:rPr>
      </w:pPr>
      <w:r w:rsidRPr="003F73A0">
        <w:rPr>
          <w:rFonts w:ascii="Times New Roman" w:hAnsi="Times New Roman"/>
          <w:sz w:val="28"/>
          <w:szCs w:val="28"/>
        </w:rPr>
        <w:t>биотехнологий на базе трансгенных растений  с целью получения  препаратов для использования в области медицины.</w:t>
      </w:r>
    </w:p>
    <w:p w14:paraId="79D3D405" w14:textId="77777777" w:rsidR="00B53F82" w:rsidRPr="003F73A0" w:rsidRDefault="00B53F82" w:rsidP="00B53F82">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Разработанный в лаборатории метод  позволяет получать изолированные вакуоли высокой степени чистоты, стабильные в течение длительного времени. На изолированных вакуолях показано, что на вакуолярной мембране системы активного транспорта представлены двумя протонными помпами: Н</w:t>
      </w:r>
      <w:r w:rsidRPr="003F73A0">
        <w:rPr>
          <w:rFonts w:ascii="Times New Roman" w:eastAsia="Times New Roman" w:hAnsi="Times New Roman"/>
          <w:sz w:val="28"/>
          <w:szCs w:val="28"/>
          <w:vertAlign w:val="superscript"/>
          <w:lang w:eastAsia="ru-RU"/>
        </w:rPr>
        <w:t>+</w:t>
      </w:r>
      <w:r w:rsidRPr="003F73A0">
        <w:rPr>
          <w:rFonts w:ascii="Times New Roman" w:eastAsia="Times New Roman" w:hAnsi="Times New Roman"/>
          <w:sz w:val="28"/>
          <w:szCs w:val="28"/>
          <w:lang w:eastAsia="ru-RU"/>
        </w:rPr>
        <w:t xml:space="preserve">-АТФазой </w:t>
      </w:r>
      <w:r w:rsidRPr="003F73A0">
        <w:rPr>
          <w:rFonts w:ascii="Times New Roman" w:eastAsia="Times New Roman" w:hAnsi="Times New Roman"/>
          <w:sz w:val="28"/>
          <w:szCs w:val="28"/>
          <w:lang w:eastAsia="ru-RU"/>
        </w:rPr>
        <w:lastRenderedPageBreak/>
        <w:t>и Н</w:t>
      </w:r>
      <w:r w:rsidRPr="003F73A0">
        <w:rPr>
          <w:rFonts w:ascii="Times New Roman" w:eastAsia="Times New Roman" w:hAnsi="Times New Roman"/>
          <w:sz w:val="28"/>
          <w:szCs w:val="28"/>
          <w:vertAlign w:val="superscript"/>
          <w:lang w:eastAsia="ru-RU"/>
        </w:rPr>
        <w:t>+</w:t>
      </w:r>
      <w:r w:rsidRPr="003F73A0">
        <w:rPr>
          <w:rFonts w:ascii="Times New Roman" w:eastAsia="Times New Roman" w:hAnsi="Times New Roman"/>
          <w:sz w:val="28"/>
          <w:szCs w:val="28"/>
          <w:lang w:eastAsia="ru-RU"/>
        </w:rPr>
        <w:t xml:space="preserve">- пирофосфатазой. В практическом плане эта работа приоткрыла возможность управления накоплением метаболитов в растении. </w:t>
      </w:r>
    </w:p>
    <w:p w14:paraId="4E79ACF1" w14:textId="77777777" w:rsidR="00B53F82" w:rsidRPr="003F73A0" w:rsidRDefault="00B53F82" w:rsidP="00B53F82">
      <w:pPr>
        <w:spacing w:after="0" w:line="240" w:lineRule="auto"/>
        <w:ind w:firstLine="567"/>
        <w:jc w:val="both"/>
        <w:rPr>
          <w:rFonts w:ascii="Times New Roman" w:eastAsia="Times New Roman" w:hAnsi="Times New Roman"/>
          <w:sz w:val="28"/>
          <w:szCs w:val="28"/>
          <w:lang w:eastAsia="ru-RU"/>
        </w:rPr>
      </w:pPr>
      <w:r w:rsidRPr="003F73A0">
        <w:rPr>
          <w:rFonts w:ascii="Times New Roman" w:hAnsi="Times New Roman"/>
          <w:sz w:val="28"/>
          <w:szCs w:val="28"/>
        </w:rPr>
        <w:t xml:space="preserve">Изучена регуляция активности протонных помп тонопласта в зависимости от изменения редокс-условий и от ряда сигнальных молекул, играющих важную роль в метаболических процессах клетки. Сделан вывод о важной роли  редокс-регуляторов в осуществлении транспортных процессов на тонопласте. Впервые обнаружена во фракции изолированых вакуолей активность нитратредуктазы, которая может быть источником оксида азота для стимуляции протонных помп тонопласта. </w:t>
      </w:r>
    </w:p>
    <w:p w14:paraId="2CEC6D66" w14:textId="77777777" w:rsidR="00B53F82" w:rsidRPr="003F73A0" w:rsidRDefault="00B53F82" w:rsidP="00B53F82">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Одной из последних работ лаборатории было обнаружение на вакуолярной мембране белок-липидных микродоменов – рафтов, которые могут принимать участие в регуляции активности мембранных транспортных систем. Эти структуры на вакуолярной мембране клеток корнеплодов красной столовой свеклы были выделены нами впервые. Первые результаты показали, что рафты вакуолярной мембраны по своему составу соответствуют характерным особенностям липид-белковых микродоменов, выделенных из других растительных мембран (Рис.1.).</w:t>
      </w:r>
    </w:p>
    <w:p w14:paraId="052D9F5A" w14:textId="77777777" w:rsidR="00B53F82" w:rsidRPr="003F73A0" w:rsidRDefault="00B53F82" w:rsidP="00B53F82">
      <w:pPr>
        <w:spacing w:after="0" w:line="240" w:lineRule="auto"/>
        <w:jc w:val="both"/>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drawing>
          <wp:inline distT="0" distB="0" distL="0" distR="0" wp14:anchorId="5F7507DF" wp14:editId="27BBD326">
            <wp:extent cx="5848350" cy="2038350"/>
            <wp:effectExtent l="0" t="0" r="0" b="0"/>
            <wp:docPr id="67" name="Рисунок 67" descr="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2038350"/>
                    </a:xfrm>
                    <a:prstGeom prst="rect">
                      <a:avLst/>
                    </a:prstGeom>
                    <a:noFill/>
                    <a:ln>
                      <a:noFill/>
                    </a:ln>
                  </pic:spPr>
                </pic:pic>
              </a:graphicData>
            </a:graphic>
          </wp:inline>
        </w:drawing>
      </w:r>
    </w:p>
    <w:p w14:paraId="4246E323" w14:textId="77777777" w:rsidR="00B53F82" w:rsidRPr="003F73A0" w:rsidRDefault="00B53F82" w:rsidP="00B53F82">
      <w:pPr>
        <w:spacing w:after="0" w:line="240" w:lineRule="auto"/>
        <w:jc w:val="both"/>
        <w:rPr>
          <w:rFonts w:ascii="Times New Roman" w:eastAsia="Times New Roman" w:hAnsi="Times New Roman"/>
          <w:sz w:val="28"/>
          <w:szCs w:val="28"/>
          <w:lang w:eastAsia="ru-RU"/>
        </w:rPr>
      </w:pPr>
    </w:p>
    <w:p w14:paraId="34848C55" w14:textId="77777777" w:rsidR="00B53F82" w:rsidRPr="003F73A0" w:rsidRDefault="00B53F82" w:rsidP="00B53F82">
      <w:pPr>
        <w:spacing w:after="0" w:line="240" w:lineRule="auto"/>
        <w:jc w:val="both"/>
        <w:rPr>
          <w:rFonts w:ascii="Times New Roman" w:eastAsia="Times New Roman" w:hAnsi="Times New Roman"/>
          <w:bCs/>
          <w:i/>
          <w:sz w:val="28"/>
          <w:szCs w:val="28"/>
          <w:lang w:eastAsia="ru-RU"/>
        </w:rPr>
      </w:pPr>
      <w:r w:rsidRPr="003F73A0">
        <w:rPr>
          <w:rFonts w:ascii="Times New Roman" w:eastAsia="Times New Roman" w:hAnsi="Times New Roman"/>
          <w:bCs/>
          <w:i/>
          <w:sz w:val="28"/>
          <w:szCs w:val="28"/>
          <w:lang w:eastAsia="ru-RU"/>
        </w:rPr>
        <w:t>Рис.1.Микрофотографии изолированных вакуолей после инкубации с 5 мкМ филипина (масштабная линейка = 5 мкм). Микрофотографии получены при помощи флуоресцентного микроскопа Axio observer Zl («Carl Zeiss», Германия).  Филипин специфически связывается с областями мембраны, обогащёнными стеринами и обладающими большей плотностью и упорядоченностью, что является характерной особенностью рафтов.</w:t>
      </w:r>
    </w:p>
    <w:p w14:paraId="5C0871D1" w14:textId="77777777" w:rsidR="00B53F82" w:rsidRPr="003F73A0" w:rsidRDefault="00752960" w:rsidP="00B53F82">
      <w:pPr>
        <w:spacing w:after="0" w:line="240" w:lineRule="auto"/>
        <w:ind w:firstLine="567"/>
        <w:jc w:val="both"/>
        <w:rPr>
          <w:rFonts w:ascii="Times New Roman" w:hAnsi="Times New Roman"/>
          <w:sz w:val="28"/>
          <w:szCs w:val="28"/>
          <w:lang w:eastAsia="ru-RU"/>
        </w:rPr>
      </w:pPr>
      <w:r w:rsidRPr="003F73A0">
        <w:rPr>
          <w:rFonts w:ascii="Times New Roman" w:eastAsia="Times New Roman" w:hAnsi="Times New Roman"/>
          <w:sz w:val="28"/>
          <w:szCs w:val="28"/>
          <w:lang w:eastAsia="ru-RU"/>
        </w:rPr>
        <w:t>Исследован</w:t>
      </w:r>
      <w:r w:rsidR="00B53F82" w:rsidRPr="003F73A0">
        <w:rPr>
          <w:rFonts w:ascii="Times New Roman" w:eastAsia="Times New Roman" w:hAnsi="Times New Roman"/>
          <w:sz w:val="28"/>
          <w:szCs w:val="28"/>
          <w:lang w:eastAsia="ru-RU"/>
        </w:rPr>
        <w:t xml:space="preserve"> белков</w:t>
      </w:r>
      <w:r w:rsidRPr="003F73A0">
        <w:rPr>
          <w:rFonts w:ascii="Times New Roman" w:eastAsia="Times New Roman" w:hAnsi="Times New Roman"/>
          <w:sz w:val="28"/>
          <w:szCs w:val="28"/>
          <w:lang w:eastAsia="ru-RU"/>
        </w:rPr>
        <w:t>ый</w:t>
      </w:r>
      <w:r w:rsidR="00B53F82" w:rsidRPr="003F73A0">
        <w:rPr>
          <w:rFonts w:ascii="Times New Roman" w:eastAsia="Times New Roman" w:hAnsi="Times New Roman"/>
          <w:sz w:val="28"/>
          <w:szCs w:val="28"/>
          <w:lang w:eastAsia="ru-RU"/>
        </w:rPr>
        <w:t xml:space="preserve"> состав рафтов вакуолярной мембраны </w:t>
      </w:r>
      <w:r w:rsidR="00B53F82" w:rsidRPr="003F73A0">
        <w:rPr>
          <w:rFonts w:ascii="Times New Roman" w:eastAsia="Times New Roman" w:hAnsi="Times New Roman"/>
          <w:i/>
          <w:sz w:val="28"/>
          <w:szCs w:val="28"/>
          <w:lang w:eastAsia="ru-RU"/>
        </w:rPr>
        <w:t>Веta vulgaris</w:t>
      </w:r>
      <w:r w:rsidR="00B53F82" w:rsidRPr="003F73A0">
        <w:rPr>
          <w:rFonts w:ascii="Times New Roman" w:eastAsia="Times New Roman" w:hAnsi="Times New Roman"/>
          <w:sz w:val="28"/>
          <w:szCs w:val="28"/>
          <w:lang w:eastAsia="ru-RU"/>
        </w:rPr>
        <w:t xml:space="preserve"> </w:t>
      </w:r>
      <w:r w:rsidR="00B53F82" w:rsidRPr="003F73A0">
        <w:rPr>
          <w:rFonts w:ascii="Times New Roman" w:eastAsia="Times New Roman" w:hAnsi="Times New Roman"/>
          <w:sz w:val="28"/>
          <w:szCs w:val="28"/>
          <w:lang w:val="en-US" w:eastAsia="ru-RU"/>
        </w:rPr>
        <w:t>L</w:t>
      </w:r>
      <w:r w:rsidR="00B53F82" w:rsidRPr="003F73A0">
        <w:rPr>
          <w:rFonts w:ascii="Times New Roman" w:eastAsia="Times New Roman" w:hAnsi="Times New Roman"/>
          <w:sz w:val="28"/>
          <w:szCs w:val="28"/>
          <w:lang w:eastAsia="ru-RU"/>
        </w:rPr>
        <w:t>. с целью выяснения функций, выполняемых этими микродоменами. Установлено, что преобладающими белками липид-белковых микродоменов вакуолярной мембраны являются протонные помпы -</w:t>
      </w:r>
      <w:r w:rsidR="00B53F82" w:rsidRPr="003F73A0">
        <w:rPr>
          <w:rFonts w:ascii="Times New Roman" w:hAnsi="Times New Roman"/>
          <w:sz w:val="28"/>
          <w:szCs w:val="28"/>
          <w:lang w:eastAsia="ru-RU"/>
        </w:rPr>
        <w:t xml:space="preserve"> Н</w:t>
      </w:r>
      <w:r w:rsidR="00B53F82" w:rsidRPr="003F73A0">
        <w:rPr>
          <w:rFonts w:ascii="Times New Roman" w:hAnsi="Times New Roman"/>
          <w:sz w:val="28"/>
          <w:szCs w:val="28"/>
          <w:vertAlign w:val="superscript"/>
          <w:lang w:eastAsia="ru-RU"/>
        </w:rPr>
        <w:t>+</w:t>
      </w:r>
      <w:r w:rsidR="00B53F82" w:rsidRPr="003F73A0">
        <w:rPr>
          <w:rFonts w:ascii="Times New Roman" w:hAnsi="Times New Roman"/>
          <w:sz w:val="28"/>
          <w:szCs w:val="28"/>
          <w:lang w:eastAsia="ru-RU"/>
        </w:rPr>
        <w:t xml:space="preserve">-АТФазы и это позволяет сделать вывод о том, что главная функция изучаемых рафтовых мембранных структур вакуолярной мембраны столовой свёклы состоит в обеспечении процессов активного транспорта метаболитов. </w:t>
      </w:r>
    </w:p>
    <w:p w14:paraId="4B035011" w14:textId="77777777" w:rsidR="00B53F82" w:rsidRPr="003F73A0" w:rsidRDefault="00B53F82" w:rsidP="00B53F82">
      <w:pPr>
        <w:spacing w:line="240" w:lineRule="auto"/>
        <w:ind w:firstLine="426"/>
        <w:jc w:val="both"/>
        <w:rPr>
          <w:rFonts w:ascii="Times New Roman" w:hAnsi="Times New Roman"/>
          <w:sz w:val="28"/>
          <w:szCs w:val="28"/>
          <w:lang w:eastAsia="ru-RU"/>
        </w:rPr>
      </w:pPr>
      <w:r w:rsidRPr="003F73A0">
        <w:rPr>
          <w:rFonts w:ascii="Times New Roman" w:hAnsi="Times New Roman"/>
          <w:sz w:val="28"/>
          <w:szCs w:val="28"/>
        </w:rPr>
        <w:t>С целью установления роли вакуоли в адаптации растительной клетки, изучали динамику биофизических характеристик вакуолярной мембраны под влиянием окислительного стресса. Исследования</w:t>
      </w:r>
      <w:r w:rsidR="00BD0F52" w:rsidRPr="003F73A0">
        <w:rPr>
          <w:rFonts w:ascii="Times New Roman" w:hAnsi="Times New Roman"/>
          <w:sz w:val="28"/>
          <w:szCs w:val="28"/>
        </w:rPr>
        <w:t>,</w:t>
      </w:r>
      <w:r w:rsidRPr="003F73A0">
        <w:rPr>
          <w:rFonts w:ascii="Times New Roman" w:hAnsi="Times New Roman"/>
          <w:sz w:val="28"/>
          <w:szCs w:val="28"/>
        </w:rPr>
        <w:t xml:space="preserve"> пров</w:t>
      </w:r>
      <w:r w:rsidR="00BD0F52" w:rsidRPr="003F73A0">
        <w:rPr>
          <w:rFonts w:ascii="Times New Roman" w:hAnsi="Times New Roman"/>
          <w:sz w:val="28"/>
          <w:szCs w:val="28"/>
        </w:rPr>
        <w:t>е</w:t>
      </w:r>
      <w:r w:rsidRPr="003F73A0">
        <w:rPr>
          <w:rFonts w:ascii="Times New Roman" w:hAnsi="Times New Roman"/>
          <w:sz w:val="28"/>
          <w:szCs w:val="28"/>
        </w:rPr>
        <w:t>д</w:t>
      </w:r>
      <w:r w:rsidR="00BD0F52" w:rsidRPr="003F73A0">
        <w:rPr>
          <w:rFonts w:ascii="Times New Roman" w:hAnsi="Times New Roman"/>
          <w:sz w:val="28"/>
          <w:szCs w:val="28"/>
        </w:rPr>
        <w:t>енные</w:t>
      </w:r>
      <w:r w:rsidRPr="003F73A0">
        <w:rPr>
          <w:rFonts w:ascii="Times New Roman" w:hAnsi="Times New Roman"/>
          <w:sz w:val="28"/>
          <w:szCs w:val="28"/>
        </w:rPr>
        <w:t xml:space="preserve"> методом </w:t>
      </w:r>
      <w:r w:rsidRPr="003F73A0">
        <w:rPr>
          <w:rFonts w:ascii="Times New Roman" w:hAnsi="Times New Roman"/>
          <w:sz w:val="28"/>
          <w:szCs w:val="28"/>
        </w:rPr>
        <w:lastRenderedPageBreak/>
        <w:t>конфокальной микроскопии с флуоресцентны</w:t>
      </w:r>
      <w:r w:rsidR="00BD0F52" w:rsidRPr="003F73A0">
        <w:rPr>
          <w:rFonts w:ascii="Times New Roman" w:hAnsi="Times New Roman"/>
          <w:sz w:val="28"/>
          <w:szCs w:val="28"/>
        </w:rPr>
        <w:t>ми</w:t>
      </w:r>
      <w:r w:rsidRPr="003F73A0">
        <w:rPr>
          <w:rFonts w:ascii="Times New Roman" w:hAnsi="Times New Roman"/>
          <w:sz w:val="28"/>
          <w:szCs w:val="28"/>
        </w:rPr>
        <w:t xml:space="preserve"> зонд</w:t>
      </w:r>
      <w:r w:rsidR="00BD0F52" w:rsidRPr="003F73A0">
        <w:rPr>
          <w:rFonts w:ascii="Times New Roman" w:hAnsi="Times New Roman"/>
          <w:sz w:val="28"/>
          <w:szCs w:val="28"/>
        </w:rPr>
        <w:t>ами</w:t>
      </w:r>
      <w:r w:rsidRPr="003F73A0">
        <w:rPr>
          <w:rFonts w:ascii="Times New Roman" w:hAnsi="Times New Roman"/>
          <w:sz w:val="28"/>
          <w:szCs w:val="28"/>
        </w:rPr>
        <w:t xml:space="preserve"> (АНС и лаурдана)</w:t>
      </w:r>
      <w:r w:rsidR="00BD0F52" w:rsidRPr="003F73A0">
        <w:rPr>
          <w:rFonts w:ascii="Times New Roman" w:hAnsi="Times New Roman"/>
          <w:sz w:val="28"/>
          <w:szCs w:val="28"/>
        </w:rPr>
        <w:t>,</w:t>
      </w:r>
      <w:r w:rsidRPr="003F73A0">
        <w:rPr>
          <w:rFonts w:ascii="Times New Roman" w:hAnsi="Times New Roman"/>
          <w:sz w:val="28"/>
          <w:szCs w:val="28"/>
        </w:rPr>
        <w:t xml:space="preserve"> показали, что при окислительном стрессе происходи</w:t>
      </w:r>
      <w:r w:rsidR="00BD0F52" w:rsidRPr="003F73A0">
        <w:rPr>
          <w:rFonts w:ascii="Times New Roman" w:hAnsi="Times New Roman"/>
          <w:sz w:val="28"/>
          <w:szCs w:val="28"/>
        </w:rPr>
        <w:t>т</w:t>
      </w:r>
      <w:r w:rsidRPr="003F73A0">
        <w:rPr>
          <w:rFonts w:ascii="Times New Roman" w:hAnsi="Times New Roman"/>
          <w:sz w:val="28"/>
          <w:szCs w:val="28"/>
        </w:rPr>
        <w:t xml:space="preserve"> изменение биофизических характеристик, а именно увеличение микровязкости липидного матрикса вакуолярной мембраны, двукратное увеличение интенсивности флуоресценции зонда АНС при взаимодействии с вакуолярной мембраной, вероятно, вследствие возникновения структурных дефектов в виде неспецифических мембранных пор. Оценка стабильности вакуолей методом цейтраферной видеосъёмки показала, что в условиях окислительного стресса значительно уменьшалось время полураспада вакуолей, зависящее от интенсивности стресса. </w:t>
      </w:r>
      <w:r w:rsidR="00BD0F52" w:rsidRPr="003F73A0">
        <w:rPr>
          <w:rFonts w:ascii="Times New Roman" w:hAnsi="Times New Roman"/>
          <w:sz w:val="28"/>
          <w:szCs w:val="28"/>
        </w:rPr>
        <w:t xml:space="preserve">Изучена </w:t>
      </w:r>
      <w:r w:rsidRPr="003F73A0">
        <w:rPr>
          <w:rFonts w:ascii="Times New Roman" w:hAnsi="Times New Roman"/>
          <w:sz w:val="28"/>
          <w:szCs w:val="28"/>
        </w:rPr>
        <w:t>динамик</w:t>
      </w:r>
      <w:r w:rsidR="00BD0F52" w:rsidRPr="003F73A0">
        <w:rPr>
          <w:rFonts w:ascii="Times New Roman" w:hAnsi="Times New Roman"/>
          <w:sz w:val="28"/>
          <w:szCs w:val="28"/>
        </w:rPr>
        <w:t>а</w:t>
      </w:r>
      <w:r w:rsidRPr="003F73A0">
        <w:rPr>
          <w:rFonts w:ascii="Times New Roman" w:hAnsi="Times New Roman"/>
          <w:sz w:val="28"/>
          <w:szCs w:val="28"/>
        </w:rPr>
        <w:t xml:space="preserve"> содержания фосфолипидов вакуолярной мембраны</w:t>
      </w:r>
      <w:r w:rsidR="00BD0F52" w:rsidRPr="003F73A0">
        <w:rPr>
          <w:rFonts w:ascii="Times New Roman" w:hAnsi="Times New Roman"/>
          <w:sz w:val="28"/>
          <w:szCs w:val="28"/>
        </w:rPr>
        <w:t xml:space="preserve"> </w:t>
      </w:r>
      <w:r w:rsidRPr="003F73A0">
        <w:rPr>
          <w:rFonts w:ascii="Times New Roman" w:hAnsi="Times New Roman"/>
          <w:i/>
          <w:sz w:val="28"/>
          <w:szCs w:val="28"/>
          <w:lang w:val="en-US"/>
        </w:rPr>
        <w:t>Beta</w:t>
      </w:r>
      <w:r w:rsidRPr="003F73A0">
        <w:rPr>
          <w:rFonts w:ascii="Times New Roman" w:hAnsi="Times New Roman"/>
          <w:i/>
          <w:sz w:val="28"/>
          <w:szCs w:val="28"/>
        </w:rPr>
        <w:t xml:space="preserve"> </w:t>
      </w:r>
      <w:r w:rsidRPr="003F73A0">
        <w:rPr>
          <w:rFonts w:ascii="Times New Roman" w:hAnsi="Times New Roman"/>
          <w:i/>
          <w:sz w:val="28"/>
          <w:szCs w:val="28"/>
          <w:lang w:val="en-US"/>
        </w:rPr>
        <w:t>vulgaris</w:t>
      </w:r>
      <w:r w:rsidRPr="003F73A0">
        <w:rPr>
          <w:rFonts w:ascii="Times New Roman" w:hAnsi="Times New Roman"/>
          <w:sz w:val="28"/>
          <w:szCs w:val="28"/>
        </w:rPr>
        <w:t xml:space="preserve"> </w:t>
      </w:r>
      <w:r w:rsidRPr="003F73A0">
        <w:rPr>
          <w:rFonts w:ascii="Times New Roman" w:hAnsi="Times New Roman"/>
          <w:sz w:val="28"/>
          <w:szCs w:val="28"/>
          <w:lang w:val="en-US"/>
        </w:rPr>
        <w:t>L</w:t>
      </w:r>
      <w:r w:rsidRPr="003F73A0">
        <w:rPr>
          <w:rFonts w:ascii="Times New Roman" w:hAnsi="Times New Roman"/>
          <w:sz w:val="28"/>
          <w:szCs w:val="28"/>
        </w:rPr>
        <w:t>.</w:t>
      </w:r>
      <w:r w:rsidR="00BD0F52" w:rsidRPr="003F73A0">
        <w:rPr>
          <w:rFonts w:ascii="Times New Roman" w:hAnsi="Times New Roman"/>
          <w:sz w:val="28"/>
          <w:szCs w:val="28"/>
        </w:rPr>
        <w:t xml:space="preserve"> </w:t>
      </w:r>
      <w:r w:rsidRPr="003F73A0">
        <w:rPr>
          <w:rFonts w:ascii="Times New Roman" w:hAnsi="Times New Roman"/>
          <w:sz w:val="28"/>
          <w:szCs w:val="28"/>
        </w:rPr>
        <w:t xml:space="preserve"> Результаты показали, что преобладали фосфотидилхолин и фосфотидилэтанолами (70% от суммы всех фосфолипидов). Изучаемые стрессовые воздействия вызывали изменения в составе мембранных фосфолипидов, что может являться элементом фенотипической адаптации и приводить к разным стратегиям защиты, связанным с изменениями в структуре вакуолярных мембран.</w:t>
      </w:r>
      <w:r w:rsidRPr="003F73A0">
        <w:rPr>
          <w:rFonts w:ascii="Times New Roman" w:hAnsi="Times New Roman"/>
          <w:sz w:val="28"/>
          <w:szCs w:val="28"/>
          <w:lang w:eastAsia="ru-RU"/>
        </w:rPr>
        <w:t xml:space="preserve"> </w:t>
      </w:r>
    </w:p>
    <w:p w14:paraId="592380A7" w14:textId="77777777" w:rsidR="00B53F82" w:rsidRPr="003F73A0" w:rsidRDefault="00B53F82" w:rsidP="00B53F82">
      <w:pPr>
        <w:spacing w:after="0" w:line="240" w:lineRule="auto"/>
        <w:ind w:firstLine="567"/>
        <w:jc w:val="both"/>
        <w:rPr>
          <w:rFonts w:ascii="Times New Roman" w:eastAsia="Times New Roman" w:hAnsi="Times New Roman"/>
          <w:sz w:val="28"/>
          <w:szCs w:val="28"/>
          <w:lang w:eastAsia="ru-RU"/>
        </w:rPr>
      </w:pPr>
      <w:r w:rsidRPr="003F73A0">
        <w:rPr>
          <w:rFonts w:ascii="Times New Roman" w:hAnsi="Times New Roman"/>
          <w:sz w:val="28"/>
          <w:szCs w:val="28"/>
          <w:lang w:eastAsia="ru-RU"/>
        </w:rPr>
        <w:t>Исследование</w:t>
      </w:r>
      <w:r w:rsidRPr="003F73A0">
        <w:rPr>
          <w:rFonts w:ascii="Times New Roman" w:eastAsia="Times New Roman" w:hAnsi="Times New Roman"/>
          <w:sz w:val="28"/>
          <w:szCs w:val="28"/>
          <w:lang w:eastAsia="ru-RU"/>
        </w:rPr>
        <w:t xml:space="preserve"> ферментов антиоксидантной защиты в вакуолях растительной клетки показали, что вакуоли клеток корнеплодов свеклы обладают тремя изоформами супероксиддисмутазы и пероксидазой. </w:t>
      </w:r>
    </w:p>
    <w:p w14:paraId="420B76C3" w14:textId="77777777" w:rsidR="00B53F82" w:rsidRPr="003F73A0" w:rsidRDefault="00B53F82" w:rsidP="00B53F82">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 вакуолях впервые выявили фермент глутатионредуктазу (GR), основная функция которого состоит в поддержании глутатиона в восстановленной форме (GSH). Фермент характеризовался сравнительно высокой активностью и стабильностью по отношению к гербицидам (глифосату, фтородифену и клопиралиду). Используемые гербициды могли служить субстратами для глутатион-S-трансфераз (GST), катализирующих конъюгацию этих соединений с GSH. Активность GST была впервые выявлена в вакуолях клеток корнеплодов столовой свеклы. Получен</w:t>
      </w:r>
      <w:r w:rsidR="005C0456" w:rsidRPr="003F73A0">
        <w:rPr>
          <w:rFonts w:ascii="Times New Roman" w:eastAsia="Times New Roman" w:hAnsi="Times New Roman"/>
          <w:sz w:val="28"/>
          <w:szCs w:val="28"/>
          <w:lang w:eastAsia="ru-RU"/>
        </w:rPr>
        <w:t>ные</w:t>
      </w:r>
      <w:r w:rsidRPr="003F73A0">
        <w:rPr>
          <w:rFonts w:ascii="Times New Roman" w:eastAsia="Times New Roman" w:hAnsi="Times New Roman"/>
          <w:sz w:val="28"/>
          <w:szCs w:val="28"/>
          <w:lang w:eastAsia="ru-RU"/>
        </w:rPr>
        <w:t xml:space="preserve"> данные расширяют представления о вакуолярной функции. Впервые показана генерация активных форм кислорода (АФК) в вакуолях в присутствии гербицидов. Предполагается активное участие пероксидаз вакуолей в детоксикации этих ксенобиотиков. </w:t>
      </w:r>
      <w:r w:rsidRPr="003F73A0">
        <w:rPr>
          <w:rFonts w:ascii="Times New Roman" w:hAnsi="Times New Roman"/>
          <w:sz w:val="28"/>
          <w:szCs w:val="28"/>
          <w:lang w:eastAsia="ru-RU"/>
        </w:rPr>
        <w:t xml:space="preserve">Результаты исследований </w:t>
      </w:r>
      <w:r w:rsidRPr="003F73A0">
        <w:rPr>
          <w:rFonts w:ascii="Times New Roman" w:eastAsia="Times New Roman" w:hAnsi="Times New Roman"/>
          <w:sz w:val="28"/>
          <w:szCs w:val="28"/>
          <w:lang w:eastAsia="ru-RU"/>
        </w:rPr>
        <w:t xml:space="preserve">роли ферментных систем вакуолей </w:t>
      </w:r>
      <w:r w:rsidRPr="003F73A0">
        <w:rPr>
          <w:rFonts w:ascii="Times New Roman" w:eastAsia="Times New Roman" w:hAnsi="Times New Roman"/>
          <w:i/>
          <w:sz w:val="28"/>
          <w:szCs w:val="28"/>
          <w:lang w:val="en-US" w:eastAsia="ru-RU"/>
        </w:rPr>
        <w:t>Beta</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i/>
          <w:sz w:val="28"/>
          <w:szCs w:val="28"/>
          <w:lang w:val="en-US" w:eastAsia="ru-RU"/>
        </w:rPr>
        <w:t>vulgaris</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L</w:t>
      </w:r>
      <w:r w:rsidRPr="003F73A0">
        <w:rPr>
          <w:rFonts w:ascii="Times New Roman" w:eastAsia="Times New Roman" w:hAnsi="Times New Roman"/>
          <w:sz w:val="28"/>
          <w:szCs w:val="28"/>
          <w:lang w:eastAsia="ru-RU"/>
        </w:rPr>
        <w:t>. в механизмах детоксикации ксенобиотиков говорят о высокой активности центральной вакуоли в детоксикации чужеродных соединений</w:t>
      </w:r>
      <w:r w:rsidR="00752960"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eastAsia="ru-RU"/>
        </w:rPr>
        <w:t>Было установлено, что АФК и пероксид Н</w:t>
      </w:r>
      <w:r w:rsidRPr="003F73A0">
        <w:rPr>
          <w:rFonts w:ascii="Times New Roman" w:eastAsia="Times New Roman" w:hAnsi="Times New Roman"/>
          <w:sz w:val="28"/>
          <w:szCs w:val="28"/>
          <w:vertAlign w:val="subscript"/>
          <w:lang w:eastAsia="ru-RU"/>
        </w:rPr>
        <w:t>2</w:t>
      </w:r>
      <w:r w:rsidRPr="003F73A0">
        <w:rPr>
          <w:rFonts w:ascii="Times New Roman" w:eastAsia="Times New Roman" w:hAnsi="Times New Roman"/>
          <w:sz w:val="28"/>
          <w:szCs w:val="28"/>
          <w:lang w:eastAsia="ru-RU"/>
        </w:rPr>
        <w:t>, образующиеся в вакуолярном содержимом в присутствии ксенобиотических соединений, могут выполнять как «внутреннюю» регуляторную, так и «внешнюю» сигнальную функцию. Наличие в вакуолях редокс-систем, способных взаимодействовать с гербицидами, еще раз подтверждает защитную функцию центральной вакуоли клеток растений и ее вклад в детоксикационные процессы растительной клетки.</w:t>
      </w:r>
    </w:p>
    <w:p w14:paraId="4CD7E67D" w14:textId="77777777" w:rsidR="00B53F82" w:rsidRPr="003F73A0" w:rsidRDefault="00B53F82" w:rsidP="00B53F82">
      <w:pPr>
        <w:spacing w:after="0" w:line="240" w:lineRule="auto"/>
        <w:ind w:firstLine="708"/>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Более 10 лет в лаборатории ведутся исследования по созданию «съедобных» вакцин против опасных для человека инфекций на основе трансгенных растений.  Эти исследования выполнялись в сотрудничестве с учеными  ФГУН ГНЦ ВБ «Вектор», ИБХИФМ СО РАН, лабораторией молекулярной патологии  (Мэриленд, США), Национального института рака </w:t>
      </w:r>
      <w:r w:rsidRPr="003F73A0">
        <w:rPr>
          <w:rFonts w:ascii="Times New Roman" w:eastAsia="Times New Roman" w:hAnsi="Times New Roman"/>
          <w:sz w:val="28"/>
          <w:szCs w:val="28"/>
          <w:lang w:eastAsia="ru-RU"/>
        </w:rPr>
        <w:lastRenderedPageBreak/>
        <w:t xml:space="preserve">(Италия) и Института генетики (Италия). На сегодняшний день на основе трансгенных томатов создана и протестирована на животных  бинарная вакцина от двух опасных вирусных инфекций человека гепатита В и СПИДа. Иммуногенность созданной вакцины подтверждена синтезом антител против гепатита В и СПИДа в крови подопытных животных. Подобраны условия для получения сухой съедобной вакцины путем высушивания плодов томата из глубоко замороженного состояния. В дальнейшем, учитывая сложность клинических испытаний вакцины против СПИДа, наши исследования были направлены на создание трансгенных растений с геном оболочки вируса гепатита В.  Была проведена генетическая трансформация растений томата конструкцией </w:t>
      </w:r>
      <w:r w:rsidRPr="003F73A0">
        <w:rPr>
          <w:rFonts w:ascii="Times New Roman" w:eastAsia="Times New Roman" w:hAnsi="Times New Roman"/>
          <w:sz w:val="28"/>
          <w:szCs w:val="28"/>
          <w:lang w:val="en-US" w:eastAsia="ru-RU"/>
        </w:rPr>
        <w:t>c</w:t>
      </w:r>
      <w:r w:rsidRPr="003F73A0">
        <w:rPr>
          <w:rFonts w:ascii="Times New Roman" w:eastAsia="Times New Roman" w:hAnsi="Times New Roman"/>
          <w:sz w:val="28"/>
          <w:szCs w:val="28"/>
          <w:lang w:eastAsia="ru-RU"/>
        </w:rPr>
        <w:t xml:space="preserve"> адресной экспрессией антигена  </w:t>
      </w:r>
      <w:r w:rsidRPr="003F73A0">
        <w:rPr>
          <w:rFonts w:ascii="Times New Roman" w:eastAsia="Times New Roman" w:hAnsi="Times New Roman"/>
          <w:sz w:val="28"/>
          <w:szCs w:val="28"/>
          <w:lang w:val="en-US" w:eastAsia="ru-RU"/>
        </w:rPr>
        <w:t>HBsAg</w:t>
      </w:r>
      <w:r w:rsidRPr="003F73A0">
        <w:rPr>
          <w:rFonts w:ascii="Times New Roman" w:eastAsia="Times New Roman" w:hAnsi="Times New Roman"/>
          <w:sz w:val="28"/>
          <w:szCs w:val="28"/>
          <w:lang w:eastAsia="ru-RU"/>
        </w:rPr>
        <w:t xml:space="preserve"> в эндоплазматический ретикулюм клетки и получены растений, экспрессирующие антигенный белок. </w:t>
      </w:r>
    </w:p>
    <w:p w14:paraId="11B22679" w14:textId="77777777" w:rsidR="00B53F82" w:rsidRPr="003F73A0" w:rsidRDefault="00B53F82" w:rsidP="00B53F82">
      <w:pPr>
        <w:spacing w:after="0" w:line="240" w:lineRule="auto"/>
        <w:jc w:val="both"/>
        <w:rPr>
          <w:rFonts w:ascii="Times New Roman" w:eastAsia="Times New Roman" w:hAnsi="Times New Roman"/>
          <w:b/>
          <w:kern w:val="24"/>
          <w:sz w:val="28"/>
          <w:szCs w:val="28"/>
          <w:lang w:eastAsia="ru-RU"/>
        </w:rPr>
      </w:pPr>
      <w:r w:rsidRPr="003F73A0">
        <w:rPr>
          <w:rFonts w:ascii="Times New Roman" w:eastAsia="Times New Roman" w:hAnsi="Times New Roman"/>
          <w:sz w:val="28"/>
          <w:szCs w:val="28"/>
          <w:lang w:eastAsia="ru-RU"/>
        </w:rPr>
        <w:t>Проведена работа по получению кандидатной вакцины против вируса папилломы человека (</w:t>
      </w:r>
      <w:r w:rsidRPr="003F73A0">
        <w:rPr>
          <w:rFonts w:ascii="Times New Roman" w:eastAsia="Times New Roman" w:hAnsi="Times New Roman"/>
          <w:sz w:val="28"/>
          <w:szCs w:val="28"/>
          <w:lang w:val="en-US" w:eastAsia="ru-RU"/>
        </w:rPr>
        <w:t>HPV</w:t>
      </w:r>
      <w:r w:rsidRPr="003F73A0">
        <w:rPr>
          <w:rFonts w:ascii="Times New Roman" w:eastAsia="Times New Roman" w:hAnsi="Times New Roman"/>
          <w:sz w:val="28"/>
          <w:szCs w:val="28"/>
          <w:lang w:eastAsia="ru-RU"/>
        </w:rPr>
        <w:t>). Были</w:t>
      </w:r>
      <w:r w:rsidRPr="003F73A0">
        <w:rPr>
          <w:rFonts w:ascii="Times New Roman" w:eastAsia="Times New Roman" w:hAnsi="Times New Roman"/>
          <w:bCs/>
          <w:sz w:val="28"/>
          <w:szCs w:val="28"/>
          <w:lang w:eastAsia="ru-RU"/>
        </w:rPr>
        <w:t xml:space="preserve"> получены трансгенные растения с высокоонкогенным геном </w:t>
      </w:r>
      <w:r w:rsidRPr="003F73A0">
        <w:rPr>
          <w:rFonts w:ascii="Times New Roman" w:eastAsia="Times New Roman" w:hAnsi="Times New Roman"/>
          <w:bCs/>
          <w:sz w:val="28"/>
          <w:szCs w:val="28"/>
          <w:lang w:val="en-US" w:eastAsia="ru-RU"/>
        </w:rPr>
        <w:t>HPV</w:t>
      </w:r>
      <w:r w:rsidRPr="003F73A0">
        <w:rPr>
          <w:rFonts w:ascii="Times New Roman" w:eastAsia="Times New Roman" w:hAnsi="Times New Roman"/>
          <w:bCs/>
          <w:sz w:val="28"/>
          <w:szCs w:val="28"/>
          <w:lang w:eastAsia="ru-RU"/>
        </w:rPr>
        <w:t xml:space="preserve">16 </w:t>
      </w:r>
      <w:r w:rsidRPr="003F73A0">
        <w:rPr>
          <w:rFonts w:ascii="Times New Roman" w:eastAsia="Times New Roman" w:hAnsi="Times New Roman"/>
          <w:bCs/>
          <w:sz w:val="28"/>
          <w:szCs w:val="28"/>
          <w:lang w:val="en-US" w:eastAsia="ru-RU"/>
        </w:rPr>
        <w:t>L</w:t>
      </w:r>
      <w:r w:rsidRPr="003F73A0">
        <w:rPr>
          <w:rFonts w:ascii="Times New Roman" w:eastAsia="Times New Roman" w:hAnsi="Times New Roman"/>
          <w:bCs/>
          <w:sz w:val="28"/>
          <w:szCs w:val="28"/>
          <w:lang w:eastAsia="ru-RU"/>
        </w:rPr>
        <w:t xml:space="preserve">1, стабильно наследующие его во втором поколении. Уровень экспрессии в 10-35 нг на 1 г сырого веса дал основание считать, что плоды трансгенного по гену </w:t>
      </w:r>
      <w:r w:rsidRPr="003F73A0">
        <w:rPr>
          <w:rFonts w:ascii="Times New Roman" w:eastAsia="Times New Roman" w:hAnsi="Times New Roman"/>
          <w:sz w:val="28"/>
          <w:szCs w:val="28"/>
          <w:lang w:val="en-US" w:eastAsia="ru-RU"/>
        </w:rPr>
        <w:t>HPV</w:t>
      </w:r>
      <w:r w:rsidRPr="003F73A0">
        <w:rPr>
          <w:rFonts w:ascii="Times New Roman" w:eastAsia="Times New Roman" w:hAnsi="Times New Roman"/>
          <w:sz w:val="28"/>
          <w:szCs w:val="28"/>
          <w:lang w:eastAsia="ru-RU"/>
        </w:rPr>
        <w:t xml:space="preserve">16 </w:t>
      </w:r>
      <w:r w:rsidRPr="003F73A0">
        <w:rPr>
          <w:rFonts w:ascii="Times New Roman" w:eastAsia="Times New Roman" w:hAnsi="Times New Roman"/>
          <w:sz w:val="28"/>
          <w:szCs w:val="28"/>
          <w:lang w:val="en-US" w:eastAsia="ru-RU"/>
        </w:rPr>
        <w:t>L</w:t>
      </w:r>
      <w:r w:rsidRPr="003F73A0">
        <w:rPr>
          <w:rFonts w:ascii="Times New Roman" w:eastAsia="Times New Roman" w:hAnsi="Times New Roman"/>
          <w:sz w:val="28"/>
          <w:szCs w:val="28"/>
          <w:lang w:eastAsia="ru-RU"/>
        </w:rPr>
        <w:t xml:space="preserve">1 (ВТМΏ) </w:t>
      </w:r>
      <w:r w:rsidRPr="003F73A0">
        <w:rPr>
          <w:rFonts w:ascii="Times New Roman" w:eastAsia="Times New Roman" w:hAnsi="Times New Roman"/>
          <w:bCs/>
          <w:sz w:val="28"/>
          <w:szCs w:val="28"/>
          <w:lang w:eastAsia="ru-RU"/>
        </w:rPr>
        <w:t xml:space="preserve">томата  пригодны для дальнейшей работы с целью получения на их основе кандидатной мукозальной вакцины против наиболее онкогенного вируса папилломы человека (тип </w:t>
      </w:r>
      <w:r w:rsidRPr="003F73A0">
        <w:rPr>
          <w:rFonts w:ascii="Times New Roman" w:eastAsia="Times New Roman" w:hAnsi="Times New Roman"/>
          <w:bCs/>
          <w:sz w:val="28"/>
          <w:szCs w:val="28"/>
          <w:lang w:val="en-US" w:eastAsia="ru-RU"/>
        </w:rPr>
        <w:t>HPV</w:t>
      </w:r>
      <w:r w:rsidRPr="003F73A0">
        <w:rPr>
          <w:rFonts w:ascii="Times New Roman" w:eastAsia="Times New Roman" w:hAnsi="Times New Roman"/>
          <w:bCs/>
          <w:sz w:val="28"/>
          <w:szCs w:val="28"/>
          <w:lang w:eastAsia="ru-RU"/>
        </w:rPr>
        <w:t xml:space="preserve">16). В дальнейшем был получен вакцинный материал с целью использования его  в качестве терапевтической вакцины против цервикального рака, причиной которого является вирус папилломы человека. </w:t>
      </w:r>
      <w:r w:rsidRPr="003F73A0">
        <w:rPr>
          <w:rFonts w:ascii="Times New Roman" w:eastAsia="Times New Roman" w:hAnsi="Times New Roman"/>
          <w:kern w:val="24"/>
          <w:sz w:val="28"/>
          <w:szCs w:val="28"/>
          <w:lang w:eastAsia="ru-RU"/>
        </w:rPr>
        <w:t xml:space="preserve">Для  разработки терапевтической вакцины синтезированы 3 генетические конструкции с «ранними» генами Е2, Е6 и Е7 наиболее онкогенного типа вируса папилломы человека </w:t>
      </w:r>
      <w:r w:rsidRPr="003F73A0">
        <w:rPr>
          <w:rFonts w:ascii="Times New Roman" w:eastAsia="Times New Roman" w:hAnsi="Times New Roman"/>
          <w:kern w:val="24"/>
          <w:sz w:val="28"/>
          <w:szCs w:val="28"/>
          <w:lang w:val="en-US" w:eastAsia="ru-RU"/>
        </w:rPr>
        <w:t>HPV</w:t>
      </w:r>
      <w:r w:rsidRPr="003F73A0">
        <w:rPr>
          <w:rFonts w:ascii="Times New Roman" w:eastAsia="Times New Roman" w:hAnsi="Times New Roman"/>
          <w:kern w:val="24"/>
          <w:sz w:val="28"/>
          <w:szCs w:val="28"/>
          <w:lang w:eastAsia="ru-RU"/>
        </w:rPr>
        <w:t xml:space="preserve">16.  Пример: одна из 3-х  генетических  конструкций  с  геном  </w:t>
      </w:r>
      <w:r w:rsidRPr="003F73A0">
        <w:rPr>
          <w:rFonts w:ascii="Times New Roman" w:eastAsia="Times New Roman" w:hAnsi="Times New Roman"/>
          <w:kern w:val="24"/>
          <w:sz w:val="28"/>
          <w:szCs w:val="28"/>
          <w:lang w:val="en-US" w:eastAsia="ru-RU"/>
        </w:rPr>
        <w:t>HPV</w:t>
      </w:r>
      <w:r w:rsidRPr="003F73A0">
        <w:rPr>
          <w:rFonts w:ascii="Times New Roman" w:eastAsia="Times New Roman" w:hAnsi="Times New Roman"/>
          <w:kern w:val="24"/>
          <w:sz w:val="28"/>
          <w:szCs w:val="28"/>
          <w:lang w:eastAsia="ru-RU"/>
        </w:rPr>
        <w:t xml:space="preserve">16 </w:t>
      </w:r>
      <w:r w:rsidRPr="003F73A0">
        <w:rPr>
          <w:rFonts w:ascii="Times New Roman" w:eastAsia="Times New Roman" w:hAnsi="Times New Roman"/>
          <w:kern w:val="24"/>
          <w:sz w:val="28"/>
          <w:szCs w:val="28"/>
          <w:lang w:val="en-US" w:eastAsia="ru-RU"/>
        </w:rPr>
        <w:t>E</w:t>
      </w:r>
      <w:r w:rsidRPr="003F73A0">
        <w:rPr>
          <w:rFonts w:ascii="Times New Roman" w:eastAsia="Times New Roman" w:hAnsi="Times New Roman"/>
          <w:kern w:val="24"/>
          <w:sz w:val="28"/>
          <w:szCs w:val="28"/>
          <w:lang w:eastAsia="ru-RU"/>
        </w:rPr>
        <w:t>7. После генетической трансформации плодов томата получен вакцинный материал с высоким содержанием целевого белка Е7 (58,1 мкг белка Е7 на 1 мг общего растворимого белка).</w:t>
      </w:r>
    </w:p>
    <w:p w14:paraId="7A7ABA5C" w14:textId="77777777" w:rsidR="00B53F82" w:rsidRPr="003F73A0" w:rsidRDefault="00B53F82" w:rsidP="00B53F82">
      <w:pPr>
        <w:jc w:val="both"/>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mc:AlternateContent>
          <mc:Choice Requires="wps">
            <w:drawing>
              <wp:anchor distT="0" distB="0" distL="114300" distR="114300" simplePos="0" relativeHeight="251668480" behindDoc="1" locked="0" layoutInCell="1" allowOverlap="1" wp14:anchorId="6BA02A2D" wp14:editId="7A7EE439">
                <wp:simplePos x="0" y="0"/>
                <wp:positionH relativeFrom="column">
                  <wp:posOffset>4445</wp:posOffset>
                </wp:positionH>
                <wp:positionV relativeFrom="paragraph">
                  <wp:posOffset>335280</wp:posOffset>
                </wp:positionV>
                <wp:extent cx="685800" cy="381000"/>
                <wp:effectExtent l="0" t="0"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014DF" w14:textId="77777777" w:rsidR="009F2D56" w:rsidRPr="00FC35AF" w:rsidRDefault="009F2D56" w:rsidP="00B53F82">
                            <w:pPr>
                              <w:rPr>
                                <w:rFonts w:ascii="Times New Roman" w:hAnsi="Times New Roman"/>
                                <w:sz w:val="24"/>
                                <w:szCs w:val="24"/>
                              </w:rPr>
                            </w:pPr>
                            <w:r w:rsidRPr="006E7510">
                              <w:rPr>
                                <w:rFonts w:ascii="Times New Roman" w:hAnsi="Times New Roman"/>
                                <w:sz w:val="24"/>
                                <w:szCs w:val="24"/>
                              </w:rPr>
                              <w:t>Рис</w:t>
                            </w:r>
                            <w:r w:rsidRPr="006E7510">
                              <w:rPr>
                                <w:rFonts w:ascii="Times New Roman" w:hAnsi="Times New Roman"/>
                                <w:sz w:val="16"/>
                                <w:szCs w:val="16"/>
                                <w:lang w:val="en-US"/>
                              </w:rPr>
                              <w:t>.</w:t>
                            </w:r>
                            <w:r w:rsidRPr="00FC35AF">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4" o:spid="_x0000_s1026" type="#_x0000_t202" style="position:absolute;left:0;text-align:left;margin-left:.35pt;margin-top:26.4pt;width:54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" stroked="f">
                <v:textbox>
                  <w:txbxContent>
                    <w:p w:rsidR="009F2D56" w:rsidRPr="00FC35AF" w:rsidRDefault="009F2D56" w:rsidP="00B53F82">
                      <w:pPr>
                        <w:rPr>
                          <w:rFonts w:ascii="Times New Roman" w:hAnsi="Times New Roman"/>
                          <w:sz w:val="24"/>
                          <w:szCs w:val="24"/>
                        </w:rPr>
                      </w:pPr>
                      <w:r w:rsidRPr="006E7510">
                        <w:rPr>
                          <w:rFonts w:ascii="Times New Roman" w:hAnsi="Times New Roman"/>
                          <w:sz w:val="24"/>
                          <w:szCs w:val="24"/>
                        </w:rPr>
                        <w:t>Рис</w:t>
                      </w:r>
                      <w:r w:rsidRPr="006E7510">
                        <w:rPr>
                          <w:rFonts w:ascii="Times New Roman" w:hAnsi="Times New Roman"/>
                          <w:sz w:val="16"/>
                          <w:szCs w:val="16"/>
                          <w:lang w:val="en-US"/>
                        </w:rPr>
                        <w:t>.</w:t>
                      </w:r>
                      <w:r w:rsidRPr="00FC35AF">
                        <w:rPr>
                          <w:rFonts w:ascii="Times New Roman" w:hAnsi="Times New Roman"/>
                          <w:sz w:val="24"/>
                          <w:szCs w:val="24"/>
                        </w:rPr>
                        <w:t>2</w:t>
                      </w:r>
                    </w:p>
                  </w:txbxContent>
                </v:textbox>
              </v:shape>
            </w:pict>
          </mc:Fallback>
        </mc:AlternateContent>
      </w:r>
      <w:r w:rsidRPr="003F73A0">
        <w:rPr>
          <w:rFonts w:ascii="Times New Roman" w:eastAsia="Times New Roman" w:hAnsi="Times New Roman"/>
          <w:noProof/>
          <w:sz w:val="28"/>
          <w:szCs w:val="28"/>
          <w:lang w:eastAsia="ru-RU"/>
        </w:rPr>
        <w:drawing>
          <wp:inline distT="0" distB="0" distL="0" distR="0" wp14:anchorId="710663DA" wp14:editId="1D3199DC">
            <wp:extent cx="5610225" cy="2346193"/>
            <wp:effectExtent l="0" t="0" r="0" b="0"/>
            <wp:docPr id="69" name="Рисунок 69" descr="ИФА содержания антител к HPV16 E7  в сыворотке крови мыш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ФА содержания антител к HPV16 E7  в сыворотке крови мыше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907" cy="2347315"/>
                    </a:xfrm>
                    <a:prstGeom prst="rect">
                      <a:avLst/>
                    </a:prstGeom>
                    <a:noFill/>
                    <a:ln>
                      <a:noFill/>
                    </a:ln>
                  </pic:spPr>
                </pic:pic>
              </a:graphicData>
            </a:graphic>
          </wp:inline>
        </w:drawing>
      </w:r>
    </w:p>
    <w:p w14:paraId="514C436C" w14:textId="77777777" w:rsidR="00B53F82" w:rsidRPr="003F73A0" w:rsidRDefault="008F53E6" w:rsidP="00B53F82">
      <w:pPr>
        <w:widowControl w:val="0"/>
        <w:autoSpaceDE w:val="0"/>
        <w:autoSpaceDN w:val="0"/>
        <w:adjustRightInd w:val="0"/>
        <w:spacing w:after="0" w:line="240" w:lineRule="auto"/>
        <w:jc w:val="both"/>
        <w:outlineLvl w:val="1"/>
        <w:rPr>
          <w:rFonts w:ascii="Times New Roman" w:eastAsia="Times New Roman" w:hAnsi="Times New Roman"/>
          <w:bCs/>
          <w:kern w:val="24"/>
          <w:sz w:val="28"/>
          <w:szCs w:val="28"/>
          <w:lang w:eastAsia="ru-RU"/>
        </w:rPr>
      </w:pPr>
      <w:r w:rsidRPr="003F73A0">
        <w:rPr>
          <w:rFonts w:ascii="Times New Roman" w:eastAsia="Times New Roman" w:hAnsi="Times New Roman"/>
          <w:bCs/>
          <w:kern w:val="24"/>
          <w:sz w:val="28"/>
          <w:szCs w:val="28"/>
          <w:lang w:eastAsia="ru-RU"/>
        </w:rPr>
        <w:t>Рис.</w:t>
      </w:r>
      <w:r w:rsidR="00752960" w:rsidRPr="003F73A0">
        <w:rPr>
          <w:rFonts w:ascii="Times New Roman" w:eastAsia="Times New Roman" w:hAnsi="Times New Roman"/>
          <w:bCs/>
          <w:kern w:val="24"/>
          <w:sz w:val="28"/>
          <w:szCs w:val="28"/>
          <w:lang w:eastAsia="ru-RU"/>
        </w:rPr>
        <w:t>2</w:t>
      </w:r>
      <w:r w:rsidRPr="003F73A0">
        <w:rPr>
          <w:rFonts w:ascii="Times New Roman" w:eastAsia="Times New Roman" w:hAnsi="Times New Roman"/>
          <w:bCs/>
          <w:kern w:val="24"/>
          <w:sz w:val="28"/>
          <w:szCs w:val="28"/>
          <w:lang w:eastAsia="ru-RU"/>
        </w:rPr>
        <w:t xml:space="preserve"> </w:t>
      </w:r>
    </w:p>
    <w:p w14:paraId="75C36491" w14:textId="77777777" w:rsidR="00B53F82" w:rsidRPr="003F73A0" w:rsidRDefault="00B53F82" w:rsidP="00B53F82">
      <w:pPr>
        <w:widowControl w:val="0"/>
        <w:autoSpaceDE w:val="0"/>
        <w:autoSpaceDN w:val="0"/>
        <w:adjustRightInd w:val="0"/>
        <w:spacing w:after="0" w:line="240" w:lineRule="auto"/>
        <w:jc w:val="both"/>
        <w:outlineLvl w:val="1"/>
        <w:rPr>
          <w:rFonts w:ascii="Times New Roman" w:eastAsia="Times New Roman" w:hAnsi="Times New Roman"/>
          <w:bCs/>
          <w:kern w:val="24"/>
          <w:sz w:val="28"/>
          <w:szCs w:val="28"/>
          <w:lang w:eastAsia="ru-RU"/>
        </w:rPr>
      </w:pPr>
    </w:p>
    <w:p w14:paraId="63F602D0" w14:textId="77777777" w:rsidR="00B53F82" w:rsidRPr="003F73A0" w:rsidRDefault="00B53F82" w:rsidP="00B53F82">
      <w:pPr>
        <w:widowControl w:val="0"/>
        <w:autoSpaceDE w:val="0"/>
        <w:autoSpaceDN w:val="0"/>
        <w:adjustRightInd w:val="0"/>
        <w:spacing w:after="0" w:line="240" w:lineRule="auto"/>
        <w:ind w:firstLine="567"/>
        <w:jc w:val="both"/>
        <w:outlineLvl w:val="1"/>
        <w:rPr>
          <w:rFonts w:ascii="Times New Roman" w:eastAsia="Times New Roman" w:hAnsi="Times New Roman"/>
          <w:sz w:val="28"/>
          <w:szCs w:val="28"/>
          <w:lang w:eastAsia="ru-RU"/>
        </w:rPr>
      </w:pPr>
      <w:r w:rsidRPr="003F73A0">
        <w:rPr>
          <w:rFonts w:ascii="Times New Roman" w:eastAsia="Times New Roman" w:hAnsi="Times New Roman"/>
          <w:bCs/>
          <w:kern w:val="24"/>
          <w:sz w:val="28"/>
          <w:szCs w:val="28"/>
          <w:lang w:eastAsia="ru-RU"/>
        </w:rPr>
        <w:t xml:space="preserve">Изучена иммуногенность  вакцинного материала с белком Е7 на лабораторных мышах, характеризующаяся  высокой степенью синтеза антител </w:t>
      </w:r>
      <w:r w:rsidRPr="003F73A0">
        <w:rPr>
          <w:rFonts w:ascii="Times New Roman" w:eastAsia="Times New Roman" w:hAnsi="Times New Roman"/>
          <w:bCs/>
          <w:kern w:val="24"/>
          <w:sz w:val="28"/>
          <w:szCs w:val="28"/>
          <w:lang w:eastAsia="ru-RU"/>
        </w:rPr>
        <w:lastRenderedPageBreak/>
        <w:t xml:space="preserve">после перорального введения вакцины (рис. </w:t>
      </w:r>
      <w:r w:rsidR="00752960" w:rsidRPr="003F73A0">
        <w:rPr>
          <w:rFonts w:ascii="Times New Roman" w:eastAsia="Times New Roman" w:hAnsi="Times New Roman"/>
          <w:bCs/>
          <w:kern w:val="24"/>
          <w:sz w:val="28"/>
          <w:szCs w:val="28"/>
          <w:lang w:eastAsia="ru-RU"/>
        </w:rPr>
        <w:t>2</w:t>
      </w:r>
      <w:r w:rsidRPr="003F73A0">
        <w:rPr>
          <w:rFonts w:ascii="Times New Roman" w:eastAsia="Times New Roman" w:hAnsi="Times New Roman"/>
          <w:bCs/>
          <w:kern w:val="24"/>
          <w:sz w:val="28"/>
          <w:szCs w:val="28"/>
          <w:lang w:eastAsia="ru-RU"/>
        </w:rPr>
        <w:t xml:space="preserve">). </w:t>
      </w:r>
    </w:p>
    <w:p w14:paraId="6FD6D461" w14:textId="77777777" w:rsidR="00B53F82" w:rsidRPr="003F73A0" w:rsidRDefault="00B53F82" w:rsidP="00B53F82">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Таким образом, к настоящему времени разработан дизайн и синтезирован набор из генетических конструкций с ранними генами </w:t>
      </w:r>
      <w:r w:rsidRPr="003F73A0">
        <w:rPr>
          <w:rFonts w:ascii="Times New Roman" w:eastAsia="Times New Roman" w:hAnsi="Times New Roman"/>
          <w:sz w:val="28"/>
          <w:szCs w:val="28"/>
          <w:lang w:val="en-US" w:eastAsia="ru-RU"/>
        </w:rPr>
        <w:t>HPV</w:t>
      </w:r>
      <w:r w:rsidRPr="003F73A0">
        <w:rPr>
          <w:rFonts w:ascii="Times New Roman" w:eastAsia="Times New Roman" w:hAnsi="Times New Roman"/>
          <w:sz w:val="28"/>
          <w:szCs w:val="28"/>
          <w:lang w:eastAsia="ru-RU"/>
        </w:rPr>
        <w:t xml:space="preserve">16 Е2, Е6 и Е7, приобретена культура клеток </w:t>
      </w:r>
      <w:r w:rsidRPr="003F73A0">
        <w:rPr>
          <w:rFonts w:ascii="Times New Roman" w:eastAsia="Times New Roman" w:hAnsi="Times New Roman"/>
          <w:sz w:val="28"/>
          <w:szCs w:val="28"/>
          <w:lang w:val="en-US" w:eastAsia="ru-RU"/>
        </w:rPr>
        <w:t>HeLa</w:t>
      </w:r>
      <w:r w:rsidRPr="003F73A0">
        <w:rPr>
          <w:rFonts w:ascii="Times New Roman" w:eastAsia="Times New Roman" w:hAnsi="Times New Roman"/>
          <w:sz w:val="28"/>
          <w:szCs w:val="28"/>
          <w:lang w:eastAsia="ru-RU"/>
        </w:rPr>
        <w:t xml:space="preserve"> для дальнейшей работы и получены первые ориентировочные результаты, которые указывают на перспективность дальнейших экспериментов с «ранними» генами на различных экспериментальных объектах  для изучения терапевтического эффекта разрабатываемой вакцины.</w:t>
      </w:r>
    </w:p>
    <w:p w14:paraId="1F9E7FE2" w14:textId="77777777" w:rsidR="00B53F82" w:rsidRPr="003F73A0" w:rsidRDefault="00B53F82" w:rsidP="00B53F82">
      <w:pPr>
        <w:spacing w:after="0" w:line="240" w:lineRule="auto"/>
        <w:ind w:firstLine="652"/>
        <w:jc w:val="both"/>
        <w:rPr>
          <w:rFonts w:ascii="Times New Roman" w:eastAsia="Times New Roman" w:hAnsi="Times New Roman"/>
          <w:b/>
          <w:bCs/>
          <w:iCs/>
          <w:sz w:val="28"/>
          <w:szCs w:val="28"/>
          <w:lang w:eastAsia="ru-RU"/>
        </w:rPr>
      </w:pPr>
      <w:r w:rsidRPr="003F73A0">
        <w:rPr>
          <w:rFonts w:ascii="Times New Roman" w:eastAsia="Times New Roman" w:hAnsi="Times New Roman"/>
          <w:sz w:val="28"/>
          <w:szCs w:val="28"/>
          <w:lang w:eastAsia="ru-RU"/>
        </w:rPr>
        <w:t>С целью коммерциализации научных результатов был заключен контракт с одной из фармацевтических фирм на разработку лабораторного регламента получения кандидатной вакцины с целью дальнейших испытаний, который успешно реализован.</w:t>
      </w:r>
    </w:p>
    <w:p w14:paraId="1E9CB148" w14:textId="77777777" w:rsidR="00B53F82" w:rsidRPr="003F73A0" w:rsidRDefault="00B53F82" w:rsidP="00B53F82">
      <w:pPr>
        <w:spacing w:after="0" w:line="240" w:lineRule="auto"/>
        <w:jc w:val="center"/>
        <w:rPr>
          <w:rFonts w:ascii="Times New Roman" w:eastAsia="Times New Roman" w:hAnsi="Times New Roman"/>
          <w:sz w:val="28"/>
          <w:szCs w:val="28"/>
          <w:lang w:eastAsia="ru-RU"/>
        </w:rPr>
      </w:pPr>
    </w:p>
    <w:p w14:paraId="7C49E920" w14:textId="77777777" w:rsidR="00B53F82" w:rsidRPr="003F73A0" w:rsidRDefault="00B53F82" w:rsidP="00B53F82">
      <w:pPr>
        <w:spacing w:after="0" w:line="240" w:lineRule="auto"/>
        <w:jc w:val="center"/>
        <w:rPr>
          <w:rFonts w:ascii="Times New Roman" w:eastAsia="Times New Roman" w:hAnsi="Times New Roman"/>
          <w:b/>
          <w:sz w:val="28"/>
          <w:szCs w:val="28"/>
          <w:lang w:eastAsia="ru-RU"/>
        </w:rPr>
      </w:pPr>
      <w:r w:rsidRPr="003F73A0">
        <w:rPr>
          <w:rFonts w:ascii="Times New Roman" w:eastAsia="Times New Roman" w:hAnsi="Times New Roman"/>
          <w:b/>
          <w:sz w:val="28"/>
          <w:szCs w:val="28"/>
          <w:lang w:eastAsia="ru-RU"/>
        </w:rPr>
        <w:t>Важнейшие публикации</w:t>
      </w:r>
    </w:p>
    <w:p w14:paraId="3A8165E3" w14:textId="77777777" w:rsidR="00B53F82" w:rsidRPr="003F73A0" w:rsidRDefault="00B53F82" w:rsidP="00B53F82">
      <w:pPr>
        <w:widowControl w:val="0"/>
        <w:numPr>
          <w:ilvl w:val="0"/>
          <w:numId w:val="7"/>
        </w:numPr>
        <w:tabs>
          <w:tab w:val="num" w:pos="0"/>
          <w:tab w:val="num" w:pos="540"/>
          <w:tab w:val="left" w:pos="993"/>
        </w:tabs>
        <w:spacing w:after="0" w:line="240" w:lineRule="auto"/>
        <w:ind w:left="0" w:firstLine="567"/>
        <w:jc w:val="both"/>
        <w:rPr>
          <w:rFonts w:ascii="Times New Roman" w:hAnsi="Times New Roman"/>
          <w:sz w:val="28"/>
          <w:szCs w:val="28"/>
          <w:lang w:val="en-US"/>
        </w:rPr>
      </w:pPr>
      <w:r w:rsidRPr="003F73A0">
        <w:rPr>
          <w:rFonts w:ascii="Times New Roman" w:hAnsi="Times New Roman"/>
          <w:sz w:val="28"/>
          <w:szCs w:val="28"/>
          <w:lang w:val="en-US"/>
        </w:rPr>
        <w:t xml:space="preserve">Ozolina N. V. Tonoplast of </w:t>
      </w:r>
      <w:r w:rsidRPr="003F73A0">
        <w:rPr>
          <w:rFonts w:ascii="Times New Roman" w:hAnsi="Times New Roman"/>
          <w:i/>
          <w:sz w:val="28"/>
          <w:szCs w:val="28"/>
          <w:lang w:val="en-US"/>
        </w:rPr>
        <w:t>Beta vulgaris</w:t>
      </w:r>
      <w:r w:rsidRPr="003F73A0">
        <w:rPr>
          <w:rFonts w:ascii="Times New Roman" w:hAnsi="Times New Roman"/>
          <w:sz w:val="28"/>
          <w:szCs w:val="28"/>
          <w:lang w:val="en-US"/>
        </w:rPr>
        <w:t xml:space="preserve"> L. contains detergent-resistant membrane microdomains / N. V. Ozolina, I. S. Nesterkina, E. V. Kolesnikova, R. K. Salyaev, V. N. Nurminsky, A. L. Rakevich, E. F. Martynovich, M. Yu. Chernyshov // </w:t>
      </w:r>
      <w:r w:rsidRPr="003F73A0">
        <w:rPr>
          <w:rFonts w:ascii="Times New Roman" w:hAnsi="Times New Roman"/>
          <w:b/>
          <w:sz w:val="28"/>
          <w:szCs w:val="28"/>
          <w:lang w:val="en-US"/>
        </w:rPr>
        <w:t>Planta.</w:t>
      </w:r>
      <w:r w:rsidRPr="003F73A0">
        <w:rPr>
          <w:rFonts w:ascii="Times New Roman" w:hAnsi="Times New Roman"/>
          <w:sz w:val="28"/>
          <w:szCs w:val="28"/>
          <w:lang w:val="en-US"/>
        </w:rPr>
        <w:t xml:space="preserve"> – 2013. – V. 237. – P. 859–871.</w:t>
      </w:r>
    </w:p>
    <w:p w14:paraId="112E99A6" w14:textId="77777777" w:rsidR="00B53F82" w:rsidRPr="003F73A0" w:rsidRDefault="00B53F82" w:rsidP="00B53F82">
      <w:pPr>
        <w:numPr>
          <w:ilvl w:val="0"/>
          <w:numId w:val="7"/>
        </w:numPr>
        <w:tabs>
          <w:tab w:val="clear" w:pos="1069"/>
          <w:tab w:val="num" w:pos="540"/>
          <w:tab w:val="left" w:pos="1080"/>
        </w:tabs>
        <w:spacing w:after="0" w:line="240" w:lineRule="auto"/>
        <w:ind w:left="0" w:firstLine="567"/>
        <w:jc w:val="both"/>
        <w:rPr>
          <w:rFonts w:ascii="Times New Roman" w:hAnsi="Times New Roman"/>
          <w:sz w:val="28"/>
          <w:szCs w:val="28"/>
        </w:rPr>
      </w:pPr>
      <w:r w:rsidRPr="003F73A0">
        <w:rPr>
          <w:rFonts w:ascii="Times New Roman" w:eastAsiaTheme="minorHAnsi" w:hAnsi="Times New Roman"/>
          <w:bCs/>
          <w:sz w:val="28"/>
          <w:szCs w:val="28"/>
        </w:rPr>
        <w:t xml:space="preserve">Нестеркина И. С. Характеристика липидов микродоменов  вакуолярной мембраны, выделенных разными методами / Н. В. Озолина, В. Н. Нурминский, Е. В. Колесникова, Л. В. Дударева, Р. К. Саляев // </w:t>
      </w:r>
      <w:r w:rsidRPr="003F73A0">
        <w:rPr>
          <w:rFonts w:ascii="Times New Roman" w:eastAsiaTheme="minorHAnsi" w:hAnsi="Times New Roman"/>
          <w:b/>
          <w:bCs/>
          <w:sz w:val="28"/>
          <w:szCs w:val="28"/>
        </w:rPr>
        <w:t>Биологические мембраны</w:t>
      </w:r>
      <w:r w:rsidRPr="003F73A0">
        <w:rPr>
          <w:rFonts w:ascii="Times New Roman" w:eastAsiaTheme="minorHAnsi" w:hAnsi="Times New Roman"/>
          <w:bCs/>
          <w:sz w:val="28"/>
          <w:szCs w:val="28"/>
        </w:rPr>
        <w:t>. – 2015. – Т. 32, № 2. – С. 141–148.</w:t>
      </w:r>
    </w:p>
    <w:p w14:paraId="43C92329" w14:textId="77777777" w:rsidR="00B53F82" w:rsidRPr="003F73A0" w:rsidRDefault="00B53F82" w:rsidP="00B53F82">
      <w:pPr>
        <w:numPr>
          <w:ilvl w:val="0"/>
          <w:numId w:val="7"/>
        </w:numPr>
        <w:tabs>
          <w:tab w:val="num" w:pos="0"/>
          <w:tab w:val="left" w:pos="993"/>
        </w:tabs>
        <w:spacing w:after="0" w:line="240" w:lineRule="auto"/>
        <w:ind w:left="0" w:firstLine="567"/>
        <w:contextualSpacing/>
        <w:jc w:val="both"/>
        <w:rPr>
          <w:rFonts w:ascii="Times New Roman" w:hAnsi="Times New Roman"/>
          <w:sz w:val="28"/>
          <w:szCs w:val="28"/>
        </w:rPr>
      </w:pPr>
      <w:r w:rsidRPr="003F73A0">
        <w:rPr>
          <w:rFonts w:ascii="Times New Roman" w:eastAsiaTheme="minorHAnsi" w:hAnsi="Times New Roman"/>
          <w:bCs/>
          <w:sz w:val="28"/>
          <w:szCs w:val="28"/>
        </w:rPr>
        <w:t xml:space="preserve">Саляев Р. К. Использование последовательности омега-лидера вируса табачной мозаики для трансформации плодов томата геном папилломавируса hpv16 L1 с целью увеличения продукции антигенного белка HPV16 L1 / Р. К. Саляев, Н. И. Рекославская, А. С. Столбиков, А. В. Третьякова // </w:t>
      </w:r>
      <w:r w:rsidRPr="003F73A0">
        <w:rPr>
          <w:rFonts w:ascii="Times New Roman" w:eastAsiaTheme="minorHAnsi" w:hAnsi="Times New Roman"/>
          <w:b/>
          <w:bCs/>
          <w:sz w:val="28"/>
          <w:szCs w:val="28"/>
        </w:rPr>
        <w:t>ДАН</w:t>
      </w:r>
      <w:r w:rsidRPr="003F73A0">
        <w:rPr>
          <w:rFonts w:ascii="Times New Roman" w:eastAsiaTheme="minorHAnsi" w:hAnsi="Times New Roman"/>
          <w:bCs/>
          <w:sz w:val="28"/>
          <w:szCs w:val="28"/>
        </w:rPr>
        <w:t xml:space="preserve">. – 2016. – Т. 468, № 2. – C. 225–227. </w:t>
      </w:r>
    </w:p>
    <w:p w14:paraId="1656BC08" w14:textId="77777777" w:rsidR="00B53F82" w:rsidRPr="003F73A0" w:rsidRDefault="00B53F82" w:rsidP="00B53F82">
      <w:pPr>
        <w:numPr>
          <w:ilvl w:val="0"/>
          <w:numId w:val="7"/>
        </w:numPr>
        <w:tabs>
          <w:tab w:val="num" w:pos="0"/>
          <w:tab w:val="left" w:pos="993"/>
        </w:tabs>
        <w:spacing w:after="0" w:line="240" w:lineRule="auto"/>
        <w:ind w:left="0" w:firstLine="567"/>
        <w:contextualSpacing/>
        <w:jc w:val="both"/>
        <w:rPr>
          <w:rFonts w:ascii="Times New Roman" w:eastAsiaTheme="minorHAnsi" w:hAnsi="Times New Roman"/>
          <w:bCs/>
          <w:sz w:val="28"/>
          <w:szCs w:val="28"/>
        </w:rPr>
      </w:pPr>
      <w:r w:rsidRPr="003F73A0">
        <w:rPr>
          <w:rFonts w:ascii="Times New Roman" w:eastAsiaTheme="minorHAnsi" w:hAnsi="Times New Roman"/>
          <w:b/>
          <w:bCs/>
          <w:sz w:val="28"/>
          <w:szCs w:val="28"/>
        </w:rPr>
        <w:t>Трансгенные растения: технологии создания, биологические свойства, применение, биобезопасность. Использование растительных экспрессионных систем на основе векторов с регуляторными элементами вирусов для создания более эффективных систем для продуцирования гетерологичных белков</w:t>
      </w:r>
      <w:r w:rsidRPr="003F73A0">
        <w:rPr>
          <w:rFonts w:ascii="Times New Roman" w:eastAsiaTheme="minorHAnsi" w:hAnsi="Times New Roman"/>
          <w:bCs/>
          <w:sz w:val="28"/>
          <w:szCs w:val="28"/>
        </w:rPr>
        <w:t xml:space="preserve"> / Р. К. Саляев, Н. И. Рекославская, А. С. Столбиков, А. В. Третьякова. – Москва, 2016. – С. 176–179.</w:t>
      </w:r>
    </w:p>
    <w:p w14:paraId="1878341C" w14:textId="77777777" w:rsidR="00B53F82" w:rsidRPr="003F73A0" w:rsidRDefault="00B53F82" w:rsidP="00B53F82">
      <w:pPr>
        <w:tabs>
          <w:tab w:val="left" w:pos="993"/>
        </w:tabs>
        <w:spacing w:line="240" w:lineRule="auto"/>
        <w:ind w:firstLine="567"/>
        <w:contextualSpacing/>
        <w:jc w:val="both"/>
        <w:rPr>
          <w:rFonts w:ascii="Times New Roman" w:hAnsi="Times New Roman"/>
          <w:sz w:val="28"/>
          <w:szCs w:val="28"/>
          <w:lang w:val="en-US"/>
        </w:rPr>
      </w:pPr>
      <w:r w:rsidRPr="003F73A0">
        <w:rPr>
          <w:rFonts w:ascii="Times New Roman" w:hAnsi="Times New Roman"/>
          <w:sz w:val="28"/>
          <w:szCs w:val="28"/>
        </w:rPr>
        <w:t xml:space="preserve">5. Озолина Н.В. Жирнокислотный состав общих липидов вакуолярноймембраны при абиотическом стрессе /Н.В. Озолина, В.В. Гурина, И.С.  Нестёркина, Л.В. Дударева, А.И. Катышев, В.Н. Нурминский // </w:t>
      </w:r>
      <w:r w:rsidRPr="003F73A0">
        <w:rPr>
          <w:rFonts w:ascii="Times New Roman" w:hAnsi="Times New Roman"/>
          <w:b/>
          <w:sz w:val="28"/>
          <w:szCs w:val="28"/>
        </w:rPr>
        <w:t>Биологические мембраны.</w:t>
      </w:r>
      <w:r w:rsidRPr="003F73A0">
        <w:rPr>
          <w:rFonts w:ascii="Times New Roman" w:hAnsi="Times New Roman"/>
          <w:sz w:val="28"/>
          <w:szCs w:val="28"/>
        </w:rPr>
        <w:t xml:space="preserve"> </w:t>
      </w:r>
      <w:r w:rsidRPr="003F73A0">
        <w:rPr>
          <w:rFonts w:ascii="Times New Roman" w:hAnsi="Times New Roman"/>
          <w:sz w:val="28"/>
          <w:szCs w:val="28"/>
          <w:lang w:val="en-US"/>
        </w:rPr>
        <w:t xml:space="preserve">2017. </w:t>
      </w:r>
      <w:r w:rsidRPr="003F73A0">
        <w:rPr>
          <w:rFonts w:ascii="Times New Roman" w:hAnsi="Times New Roman"/>
          <w:sz w:val="28"/>
          <w:szCs w:val="28"/>
        </w:rPr>
        <w:t>Т</w:t>
      </w:r>
      <w:r w:rsidRPr="003F73A0">
        <w:rPr>
          <w:rFonts w:ascii="Times New Roman" w:hAnsi="Times New Roman"/>
          <w:sz w:val="28"/>
          <w:szCs w:val="28"/>
          <w:lang w:val="en-US"/>
        </w:rPr>
        <w:t xml:space="preserve">.34. № 1. </w:t>
      </w:r>
      <w:r w:rsidRPr="003F73A0">
        <w:rPr>
          <w:rFonts w:ascii="Times New Roman" w:hAnsi="Times New Roman"/>
          <w:sz w:val="28"/>
          <w:szCs w:val="28"/>
        </w:rPr>
        <w:t>С</w:t>
      </w:r>
      <w:r w:rsidRPr="003F73A0">
        <w:rPr>
          <w:rFonts w:ascii="Times New Roman" w:hAnsi="Times New Roman"/>
          <w:sz w:val="28"/>
          <w:szCs w:val="28"/>
          <w:lang w:val="en-US"/>
        </w:rPr>
        <w:t>. 1-7.</w:t>
      </w:r>
    </w:p>
    <w:p w14:paraId="5673C84C" w14:textId="77777777" w:rsidR="00B53F82" w:rsidRPr="003F73A0" w:rsidRDefault="00B53F82" w:rsidP="00B53F82">
      <w:pPr>
        <w:spacing w:after="0" w:line="240" w:lineRule="auto"/>
        <w:ind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6. Ozolina N.V.  Lipid-protein microdomains in tonoplast of </w:t>
      </w:r>
      <w:r w:rsidRPr="003F73A0">
        <w:rPr>
          <w:rFonts w:ascii="Times New Roman" w:hAnsi="Times New Roman"/>
          <w:i/>
          <w:sz w:val="28"/>
          <w:szCs w:val="28"/>
          <w:lang w:val="en-US"/>
        </w:rPr>
        <w:t>Beta vulgaris</w:t>
      </w:r>
      <w:r w:rsidRPr="003F73A0">
        <w:rPr>
          <w:rFonts w:ascii="Times New Roman" w:hAnsi="Times New Roman"/>
          <w:sz w:val="28"/>
          <w:szCs w:val="28"/>
          <w:lang w:val="en-US"/>
        </w:rPr>
        <w:t xml:space="preserve"> L.: comparison between the results obtained by detergent and detergent-free isolation techniques // I.S. Nesterkina, E.V. Spiridonova, L.V. Dudareva</w:t>
      </w:r>
      <w:r w:rsidRPr="003F73A0">
        <w:rPr>
          <w:rFonts w:ascii="Times New Roman" w:hAnsi="Times New Roman"/>
          <w:b/>
          <w:sz w:val="28"/>
          <w:szCs w:val="28"/>
          <w:lang w:val="en-US"/>
        </w:rPr>
        <w:t>,</w:t>
      </w:r>
      <w:r w:rsidRPr="003F73A0">
        <w:rPr>
          <w:rFonts w:ascii="Times New Roman" w:hAnsi="Times New Roman"/>
          <w:sz w:val="28"/>
          <w:szCs w:val="28"/>
          <w:lang w:val="en-US"/>
        </w:rPr>
        <w:t xml:space="preserve"> V.N. Nurminsky,</w:t>
      </w:r>
      <w:r w:rsidRPr="003F73A0">
        <w:rPr>
          <w:rFonts w:ascii="Times New Roman" w:hAnsi="Times New Roman"/>
          <w:b/>
          <w:sz w:val="28"/>
          <w:szCs w:val="28"/>
          <w:lang w:val="en-US"/>
        </w:rPr>
        <w:t xml:space="preserve">  </w:t>
      </w:r>
    </w:p>
    <w:p w14:paraId="32D7F94E" w14:textId="77777777" w:rsidR="00B53F82" w:rsidRPr="003F73A0" w:rsidRDefault="00B53F82" w:rsidP="00B53F82">
      <w:pPr>
        <w:spacing w:after="0" w:line="240" w:lineRule="auto"/>
        <w:rPr>
          <w:rFonts w:ascii="Times New Roman" w:hAnsi="Times New Roman"/>
          <w:sz w:val="28"/>
          <w:szCs w:val="28"/>
        </w:rPr>
      </w:pPr>
      <w:r w:rsidRPr="003F73A0">
        <w:rPr>
          <w:rFonts w:ascii="Times New Roman" w:hAnsi="Times New Roman"/>
          <w:b/>
          <w:sz w:val="28"/>
          <w:szCs w:val="28"/>
          <w:lang w:val="en-US"/>
        </w:rPr>
        <w:t xml:space="preserve"> </w:t>
      </w:r>
      <w:r w:rsidRPr="003F73A0">
        <w:rPr>
          <w:rFonts w:ascii="Times New Roman" w:hAnsi="Times New Roman"/>
          <w:sz w:val="28"/>
          <w:szCs w:val="28"/>
          <w:lang w:val="en-US"/>
        </w:rPr>
        <w:t>R. K. Salyaev</w:t>
      </w:r>
      <w:r w:rsidRPr="003F73A0">
        <w:rPr>
          <w:rFonts w:ascii="Times New Roman" w:hAnsi="Times New Roman"/>
          <w:b/>
          <w:sz w:val="28"/>
          <w:szCs w:val="28"/>
          <w:lang w:val="en-US"/>
        </w:rPr>
        <w:t xml:space="preserve"> </w:t>
      </w:r>
      <w:r w:rsidRPr="003F73A0">
        <w:rPr>
          <w:rFonts w:ascii="Times New Roman" w:hAnsi="Times New Roman"/>
          <w:sz w:val="28"/>
          <w:szCs w:val="28"/>
          <w:lang w:val="en-US"/>
        </w:rPr>
        <w:t xml:space="preserve">// </w:t>
      </w:r>
      <w:r w:rsidRPr="003F73A0">
        <w:rPr>
          <w:rFonts w:ascii="Times New Roman" w:hAnsi="Times New Roman"/>
          <w:b/>
          <w:sz w:val="28"/>
          <w:szCs w:val="28"/>
          <w:lang w:val="en-US"/>
        </w:rPr>
        <w:t xml:space="preserve">Turkish J. of Biochemistry.  </w:t>
      </w:r>
      <w:r w:rsidRPr="003F73A0">
        <w:rPr>
          <w:rFonts w:ascii="Times New Roman" w:hAnsi="Times New Roman"/>
          <w:b/>
          <w:sz w:val="28"/>
          <w:szCs w:val="28"/>
        </w:rPr>
        <w:t xml:space="preserve">2017.  </w:t>
      </w:r>
      <w:r w:rsidRPr="003F73A0">
        <w:rPr>
          <w:rFonts w:ascii="Times New Roman" w:hAnsi="Times New Roman"/>
          <w:b/>
          <w:sz w:val="28"/>
          <w:szCs w:val="28"/>
          <w:lang w:val="en-US"/>
        </w:rPr>
        <w:t>V</w:t>
      </w:r>
      <w:r w:rsidRPr="003F73A0">
        <w:rPr>
          <w:rFonts w:ascii="Times New Roman" w:hAnsi="Times New Roman"/>
          <w:b/>
          <w:sz w:val="28"/>
          <w:szCs w:val="28"/>
        </w:rPr>
        <w:t xml:space="preserve">. 42. № 3. С. 287-298.  </w:t>
      </w:r>
    </w:p>
    <w:p w14:paraId="2283FC2E" w14:textId="77777777" w:rsidR="00B53F82" w:rsidRPr="003F73A0" w:rsidRDefault="00B53F82" w:rsidP="00B53F82">
      <w:pPr>
        <w:spacing w:after="0" w:line="240" w:lineRule="auto"/>
        <w:ind w:firstLine="709"/>
        <w:jc w:val="both"/>
        <w:rPr>
          <w:rFonts w:ascii="Times New Roman" w:hAnsi="Times New Roman"/>
          <w:sz w:val="28"/>
          <w:szCs w:val="28"/>
          <w:lang w:val="en-US"/>
        </w:rPr>
      </w:pPr>
      <w:r w:rsidRPr="003F73A0">
        <w:rPr>
          <w:rFonts w:ascii="Times New Roman" w:hAnsi="Times New Roman"/>
          <w:sz w:val="28"/>
          <w:szCs w:val="28"/>
        </w:rPr>
        <w:t xml:space="preserve">7.  Нурминский В.Н. Выявление стерин-содержащих доменов вакуолярной мембраны методом конфокальной микроскопии // В.Н. </w:t>
      </w:r>
      <w:r w:rsidRPr="003F73A0">
        <w:rPr>
          <w:rFonts w:ascii="Times New Roman" w:hAnsi="Times New Roman"/>
          <w:sz w:val="28"/>
          <w:szCs w:val="28"/>
        </w:rPr>
        <w:lastRenderedPageBreak/>
        <w:t xml:space="preserve">Нурминский, И.С. Нестеркина, Е.В. Спиридонова, А.Л. Ракевич, Н.В. Озолина // </w:t>
      </w:r>
      <w:r w:rsidRPr="003F73A0">
        <w:rPr>
          <w:rFonts w:ascii="Times New Roman" w:hAnsi="Times New Roman"/>
          <w:b/>
          <w:sz w:val="28"/>
          <w:szCs w:val="28"/>
        </w:rPr>
        <w:t>Биологические мембраны</w:t>
      </w:r>
      <w:r w:rsidRPr="003F73A0">
        <w:rPr>
          <w:rFonts w:ascii="Times New Roman" w:hAnsi="Times New Roman"/>
          <w:sz w:val="28"/>
          <w:szCs w:val="28"/>
        </w:rPr>
        <w:t xml:space="preserve">. </w:t>
      </w:r>
      <w:r w:rsidRPr="003F73A0">
        <w:rPr>
          <w:rFonts w:ascii="Times New Roman" w:hAnsi="Times New Roman"/>
          <w:sz w:val="28"/>
          <w:szCs w:val="28"/>
          <w:lang w:val="en-US"/>
        </w:rPr>
        <w:t>2017.</w:t>
      </w:r>
      <w:r w:rsidRPr="003F73A0">
        <w:rPr>
          <w:rFonts w:ascii="Times New Roman" w:hAnsi="Times New Roman"/>
          <w:sz w:val="28"/>
          <w:szCs w:val="28"/>
        </w:rPr>
        <w:t>Т</w:t>
      </w:r>
      <w:r w:rsidRPr="003F73A0">
        <w:rPr>
          <w:rFonts w:ascii="Times New Roman" w:hAnsi="Times New Roman"/>
          <w:sz w:val="28"/>
          <w:szCs w:val="28"/>
          <w:lang w:val="en-US"/>
        </w:rPr>
        <w:t xml:space="preserve">. 34. № 4. </w:t>
      </w:r>
      <w:r w:rsidRPr="003F73A0">
        <w:rPr>
          <w:rFonts w:ascii="Times New Roman" w:hAnsi="Times New Roman"/>
          <w:sz w:val="28"/>
          <w:szCs w:val="28"/>
        </w:rPr>
        <w:t>С</w:t>
      </w:r>
      <w:r w:rsidRPr="003F73A0">
        <w:rPr>
          <w:rFonts w:ascii="Times New Roman" w:hAnsi="Times New Roman"/>
          <w:sz w:val="28"/>
          <w:szCs w:val="28"/>
          <w:lang w:val="en-US"/>
        </w:rPr>
        <w:t>. 307-312.</w:t>
      </w:r>
    </w:p>
    <w:p w14:paraId="3C6E3831" w14:textId="77777777" w:rsidR="00B53F82" w:rsidRPr="003F73A0" w:rsidRDefault="00B53F82" w:rsidP="00B53F82">
      <w:pPr>
        <w:spacing w:after="0" w:line="240" w:lineRule="auto"/>
        <w:ind w:firstLine="709"/>
        <w:jc w:val="both"/>
        <w:rPr>
          <w:rFonts w:ascii="Times New Roman" w:hAnsi="Times New Roman"/>
          <w:sz w:val="28"/>
          <w:szCs w:val="28"/>
          <w:lang w:val="en-US"/>
        </w:rPr>
      </w:pPr>
      <w:r w:rsidRPr="003F73A0">
        <w:rPr>
          <w:rFonts w:ascii="Times New Roman" w:hAnsi="Times New Roman"/>
          <w:sz w:val="28"/>
          <w:szCs w:val="28"/>
          <w:lang w:val="en-US"/>
        </w:rPr>
        <w:t>8. Multifunctional Systems for Combined Delivery, Biosensing and Diagnostics. Chapter 10. Plant-based peroral vaccines / R. K. Salyaev, N. I. Rekoslavskaya // In: Alex Grumezescu Editor. – 2017. – P. 193–211.</w:t>
      </w:r>
    </w:p>
    <w:p w14:paraId="6B6E9494" w14:textId="77777777" w:rsidR="00B53F82" w:rsidRPr="003F73A0" w:rsidRDefault="00B53F82" w:rsidP="00B53F82">
      <w:pPr>
        <w:spacing w:line="240" w:lineRule="auto"/>
        <w:jc w:val="both"/>
        <w:rPr>
          <w:rFonts w:ascii="Times New Roman" w:hAnsi="Times New Roman"/>
          <w:sz w:val="28"/>
          <w:szCs w:val="28"/>
        </w:rPr>
      </w:pPr>
      <w:r w:rsidRPr="003F73A0">
        <w:rPr>
          <w:rFonts w:ascii="Times New Roman" w:hAnsi="Times New Roman"/>
          <w:bCs/>
          <w:sz w:val="28"/>
          <w:szCs w:val="28"/>
          <w:lang w:val="en-US"/>
        </w:rPr>
        <w:t xml:space="preserve">           </w:t>
      </w:r>
      <w:r w:rsidRPr="003F73A0">
        <w:rPr>
          <w:rFonts w:ascii="Times New Roman" w:hAnsi="Times New Roman"/>
          <w:bCs/>
          <w:sz w:val="28"/>
          <w:szCs w:val="28"/>
        </w:rPr>
        <w:t xml:space="preserve">9.  Прадедова Е. В. Редокс-процессы биологических систем (Обзор) / Е. В. Прадедова, О. Д. Нимаева, Р. К. Саляев // </w:t>
      </w:r>
      <w:r w:rsidRPr="003F73A0">
        <w:rPr>
          <w:rFonts w:ascii="Times New Roman" w:hAnsi="Times New Roman"/>
          <w:b/>
          <w:bCs/>
          <w:sz w:val="28"/>
          <w:szCs w:val="28"/>
        </w:rPr>
        <w:t>Физиология растений.</w:t>
      </w:r>
      <w:r w:rsidRPr="003F73A0">
        <w:rPr>
          <w:rFonts w:ascii="Times New Roman" w:hAnsi="Times New Roman"/>
          <w:bCs/>
          <w:sz w:val="28"/>
          <w:szCs w:val="28"/>
        </w:rPr>
        <w:t xml:space="preserve"> – 2017. – Т. 64, № 6. – С. 433–445.</w:t>
      </w:r>
      <w:r w:rsidRPr="003F73A0">
        <w:rPr>
          <w:rFonts w:ascii="Times New Roman" w:hAnsi="Times New Roman"/>
          <w:sz w:val="28"/>
          <w:szCs w:val="28"/>
        </w:rPr>
        <w:t xml:space="preserve"> </w:t>
      </w:r>
    </w:p>
    <w:p w14:paraId="0C46D75F" w14:textId="77777777" w:rsidR="004934F3" w:rsidRPr="003F73A0" w:rsidRDefault="004934F3" w:rsidP="000A62B1">
      <w:pPr>
        <w:spacing w:after="0" w:line="240" w:lineRule="auto"/>
        <w:jc w:val="center"/>
        <w:rPr>
          <w:rFonts w:ascii="Times New Roman" w:eastAsia="Times New Roman" w:hAnsi="Times New Roman"/>
          <w:sz w:val="28"/>
          <w:szCs w:val="28"/>
          <w:lang w:eastAsia="ru-RU"/>
        </w:rPr>
      </w:pPr>
    </w:p>
    <w:p w14:paraId="14C116AE" w14:textId="77777777" w:rsidR="009143A0" w:rsidRPr="003F73A0" w:rsidRDefault="009143A0" w:rsidP="009143A0">
      <w:pPr>
        <w:spacing w:after="0" w:line="240" w:lineRule="auto"/>
        <w:ind w:firstLine="567"/>
        <w:jc w:val="both"/>
        <w:rPr>
          <w:rFonts w:ascii="Times New Roman" w:eastAsia="Times New Roman" w:hAnsi="Times New Roman"/>
          <w:sz w:val="28"/>
          <w:szCs w:val="28"/>
          <w:lang w:eastAsia="ru-RU"/>
        </w:rPr>
      </w:pPr>
      <w:r w:rsidRPr="003F73A0">
        <w:rPr>
          <w:rFonts w:ascii="Times New Roman" w:hAnsi="Times New Roman"/>
          <w:b/>
          <w:bCs/>
          <w:sz w:val="28"/>
          <w:szCs w:val="28"/>
        </w:rPr>
        <w:t xml:space="preserve">Лаборатория генетической инженерии растений </w:t>
      </w:r>
      <w:r w:rsidRPr="003F73A0">
        <w:rPr>
          <w:rFonts w:ascii="Times New Roman" w:hAnsi="Times New Roman"/>
          <w:sz w:val="28"/>
          <w:szCs w:val="28"/>
        </w:rPr>
        <w:t>создана в 1989 году на основе одноименной группы, существовавшей с 1982 года. На протяжении всего периода существования лаборатории в центре ее научных интересов лежит проблема структурно-функциональной организации генома растительных митохондрий и разработка принципов его направленного изменения.  Исследования ведутся по следующим направлениям: 1) и</w:t>
      </w:r>
      <w:hyperlink r:id="rId10" w:anchor="redox" w:history="1">
        <w:r w:rsidRPr="003F73A0">
          <w:rPr>
            <w:rFonts w:ascii="Times New Roman" w:hAnsi="Times New Roman"/>
            <w:sz w:val="28"/>
            <w:szCs w:val="28"/>
          </w:rPr>
          <w:t>зучение молекулярных механизмов редокс-регуляции генетических и физиологических функций митохондрий</w:t>
        </w:r>
      </w:hyperlink>
      <w:r w:rsidRPr="003F73A0">
        <w:rPr>
          <w:rFonts w:ascii="Times New Roman" w:hAnsi="Times New Roman"/>
          <w:sz w:val="28"/>
          <w:szCs w:val="28"/>
        </w:rPr>
        <w:t xml:space="preserve"> и хлоропластов; 2) и</w:t>
      </w:r>
      <w:hyperlink r:id="rId11" w:anchor="import" w:history="1">
        <w:r w:rsidRPr="003F73A0">
          <w:rPr>
            <w:rFonts w:ascii="Times New Roman" w:hAnsi="Times New Roman"/>
            <w:sz w:val="28"/>
            <w:szCs w:val="28"/>
          </w:rPr>
          <w:t>зучение путей импорта ДНК в митохондрии в системе</w:t>
        </w:r>
        <w:r w:rsidRPr="003F73A0">
          <w:rPr>
            <w:rFonts w:ascii="Times New Roman" w:hAnsi="Times New Roman"/>
            <w:i/>
            <w:sz w:val="28"/>
            <w:szCs w:val="28"/>
          </w:rPr>
          <w:t xml:space="preserve"> in organellо </w:t>
        </w:r>
        <w:r w:rsidRPr="003F73A0">
          <w:rPr>
            <w:rFonts w:ascii="Times New Roman" w:hAnsi="Times New Roman"/>
            <w:sz w:val="28"/>
            <w:szCs w:val="28"/>
          </w:rPr>
          <w:t>и</w:t>
        </w:r>
        <w:r w:rsidRPr="003F73A0">
          <w:rPr>
            <w:rFonts w:ascii="Times New Roman" w:hAnsi="Times New Roman"/>
            <w:i/>
            <w:sz w:val="28"/>
            <w:szCs w:val="28"/>
          </w:rPr>
          <w:t xml:space="preserve"> </w:t>
        </w:r>
        <w:r w:rsidRPr="003F73A0">
          <w:rPr>
            <w:rFonts w:ascii="Times New Roman" w:hAnsi="Times New Roman"/>
            <w:i/>
            <w:sz w:val="28"/>
            <w:szCs w:val="28"/>
            <w:lang w:val="en-US"/>
          </w:rPr>
          <w:t>in</w:t>
        </w:r>
        <w:r w:rsidRPr="003F73A0">
          <w:rPr>
            <w:rFonts w:ascii="Times New Roman" w:hAnsi="Times New Roman"/>
            <w:i/>
            <w:sz w:val="28"/>
            <w:szCs w:val="28"/>
          </w:rPr>
          <w:t xml:space="preserve"> </w:t>
        </w:r>
        <w:r w:rsidRPr="003F73A0">
          <w:rPr>
            <w:rFonts w:ascii="Times New Roman" w:hAnsi="Times New Roman"/>
            <w:i/>
            <w:sz w:val="28"/>
            <w:szCs w:val="28"/>
            <w:lang w:val="en-US"/>
          </w:rPr>
          <w:t>vivo</w:t>
        </w:r>
      </w:hyperlink>
      <w:r w:rsidRPr="003F73A0">
        <w:rPr>
          <w:rFonts w:ascii="Times New Roman" w:hAnsi="Times New Roman"/>
          <w:i/>
          <w:sz w:val="28"/>
          <w:szCs w:val="28"/>
        </w:rPr>
        <w:t xml:space="preserve">; </w:t>
      </w:r>
      <w:r w:rsidRPr="003F73A0">
        <w:rPr>
          <w:rFonts w:ascii="Times New Roman" w:hAnsi="Times New Roman"/>
          <w:sz w:val="28"/>
          <w:szCs w:val="28"/>
        </w:rPr>
        <w:t>3) разработка подходов для г</w:t>
      </w:r>
      <w:hyperlink r:id="rId12" w:anchor="transform" w:history="1">
        <w:r w:rsidRPr="003F73A0">
          <w:rPr>
            <w:rFonts w:ascii="Times New Roman" w:eastAsia="Times New Roman" w:hAnsi="Times New Roman"/>
            <w:sz w:val="28"/>
            <w:szCs w:val="28"/>
            <w:lang w:eastAsia="ru-RU"/>
          </w:rPr>
          <w:t xml:space="preserve">енетической трансформации митохондрий растений путем введения целевых генов в системе </w:t>
        </w:r>
        <w:r w:rsidRPr="003F73A0">
          <w:rPr>
            <w:rFonts w:ascii="Times New Roman" w:eastAsia="Times New Roman" w:hAnsi="Times New Roman"/>
            <w:i/>
            <w:sz w:val="28"/>
            <w:szCs w:val="28"/>
            <w:lang w:eastAsia="ru-RU"/>
          </w:rPr>
          <w:t>in vivo</w:t>
        </w:r>
      </w:hyperlink>
      <w:r w:rsidRPr="003F73A0">
        <w:rPr>
          <w:rFonts w:ascii="Times New Roman" w:eastAsia="Times New Roman" w:hAnsi="Times New Roman"/>
          <w:sz w:val="28"/>
          <w:szCs w:val="28"/>
          <w:lang w:eastAsia="ru-RU"/>
        </w:rPr>
        <w:t>. В ходе исследований открыто явление природной компетентности митохондрий к поглощению ДНК. Установлено, что изолированные растительные митохондрии способны импортировать двухцепочечную ДНК посредством активного, не зависящего от последовательности ДНК процесса (</w:t>
      </w:r>
      <w:r w:rsidRPr="003F73A0">
        <w:rPr>
          <w:rFonts w:ascii="Times New Roman" w:eastAsia="Times New Roman" w:hAnsi="Times New Roman"/>
          <w:sz w:val="28"/>
          <w:szCs w:val="28"/>
          <w:lang w:val="en-US" w:eastAsia="ru-RU"/>
        </w:rPr>
        <w:t>Koulintchenko</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et</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al</w:t>
      </w:r>
      <w:r w:rsidRPr="003F73A0">
        <w:rPr>
          <w:rFonts w:ascii="Times New Roman" w:eastAsia="Times New Roman" w:hAnsi="Times New Roman"/>
          <w:sz w:val="28"/>
          <w:szCs w:val="28"/>
          <w:lang w:eastAsia="ru-RU"/>
        </w:rPr>
        <w:t xml:space="preserve">., 2003). </w:t>
      </w:r>
    </w:p>
    <w:p w14:paraId="4E8FC968" w14:textId="77777777" w:rsidR="009143A0" w:rsidRPr="003F73A0" w:rsidRDefault="009143A0" w:rsidP="009143A0">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Продемонстрирована возможность экспрессии </w:t>
      </w:r>
      <w:r w:rsidRPr="003F73A0">
        <w:rPr>
          <w:rFonts w:ascii="Times New Roman" w:eastAsia="Times New Roman" w:hAnsi="Times New Roman"/>
          <w:i/>
          <w:sz w:val="28"/>
          <w:szCs w:val="28"/>
          <w:lang w:eastAsia="ru-RU"/>
        </w:rPr>
        <w:t>in organello</w:t>
      </w:r>
      <w:r w:rsidRPr="003F73A0">
        <w:rPr>
          <w:rFonts w:ascii="Times New Roman" w:eastAsia="Times New Roman" w:hAnsi="Times New Roman"/>
          <w:sz w:val="28"/>
          <w:szCs w:val="28"/>
          <w:lang w:eastAsia="ru-RU"/>
        </w:rPr>
        <w:t xml:space="preserve"> чужеродных генов, транспортируемых в митохондрии в составе векторной генетической конструкции на основе линейной (2,3 тпн) плазмидоподобной ДНК кукурузы: ген </w:t>
      </w:r>
      <w:r w:rsidRPr="003F73A0">
        <w:rPr>
          <w:rFonts w:ascii="Times New Roman" w:eastAsia="Times New Roman" w:hAnsi="Times New Roman"/>
          <w:i/>
          <w:sz w:val="28"/>
          <w:szCs w:val="28"/>
          <w:lang w:val="en-US" w:eastAsia="ru-RU"/>
        </w:rPr>
        <w:t>GFP</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i/>
          <w:sz w:val="28"/>
          <w:szCs w:val="28"/>
          <w:lang w:eastAsia="ru-RU"/>
        </w:rPr>
        <w:t>Green Fluorescent Protein</w:t>
      </w:r>
      <w:r w:rsidRPr="003F73A0">
        <w:rPr>
          <w:rFonts w:ascii="Times New Roman" w:eastAsia="Times New Roman" w:hAnsi="Times New Roman"/>
          <w:sz w:val="28"/>
          <w:szCs w:val="28"/>
          <w:lang w:eastAsia="ru-RU"/>
        </w:rPr>
        <w:t xml:space="preserve">), находящийся под контролем промоторной последовательности митохондриального гена 18S рибосомальной РНК картофеля и регуляторной зоны гена </w:t>
      </w:r>
      <w:r w:rsidRPr="003F73A0">
        <w:rPr>
          <w:rFonts w:ascii="Times New Roman" w:eastAsia="Times New Roman" w:hAnsi="Times New Roman"/>
          <w:i/>
          <w:sz w:val="28"/>
          <w:szCs w:val="28"/>
          <w:lang w:eastAsia="ru-RU"/>
        </w:rPr>
        <w:t xml:space="preserve">ATP1 </w:t>
      </w:r>
      <w:r w:rsidRPr="003F73A0">
        <w:rPr>
          <w:rFonts w:ascii="Times New Roman" w:eastAsia="Times New Roman" w:hAnsi="Times New Roman"/>
          <w:sz w:val="28"/>
          <w:szCs w:val="28"/>
          <w:lang w:eastAsia="ru-RU"/>
        </w:rPr>
        <w:t>табака, а также открытая рамка считывания (</w:t>
      </w:r>
      <w:r w:rsidRPr="003F73A0">
        <w:rPr>
          <w:rFonts w:ascii="Times New Roman" w:eastAsia="Times New Roman" w:hAnsi="Times New Roman"/>
          <w:i/>
          <w:sz w:val="28"/>
          <w:szCs w:val="28"/>
          <w:lang w:eastAsia="ru-RU"/>
        </w:rPr>
        <w:t>ORF1</w:t>
      </w:r>
      <w:r w:rsidRPr="003F73A0">
        <w:rPr>
          <w:rFonts w:ascii="Times New Roman" w:eastAsia="Times New Roman" w:hAnsi="Times New Roman"/>
          <w:sz w:val="28"/>
          <w:szCs w:val="28"/>
          <w:lang w:eastAsia="ru-RU"/>
        </w:rPr>
        <w:t>) в составе митохондриальной плазмиды кукурузы способны к эффективной транскрипции в митохондриях картофеля (</w:t>
      </w:r>
      <w:r w:rsidRPr="003F73A0">
        <w:rPr>
          <w:rFonts w:ascii="Times New Roman" w:hAnsi="Times New Roman"/>
          <w:bCs/>
          <w:sz w:val="28"/>
          <w:szCs w:val="28"/>
        </w:rPr>
        <w:t>Константинов и др., 2016</w:t>
      </w:r>
      <w:r w:rsidRPr="003F73A0">
        <w:rPr>
          <w:rFonts w:ascii="Times New Roman" w:eastAsia="Times New Roman" w:hAnsi="Times New Roman"/>
          <w:sz w:val="28"/>
          <w:szCs w:val="28"/>
          <w:lang w:eastAsia="ru-RU"/>
        </w:rPr>
        <w:t>).</w:t>
      </w:r>
    </w:p>
    <w:p w14:paraId="7D2E7D75" w14:textId="77777777" w:rsidR="009143A0" w:rsidRPr="003F73A0" w:rsidRDefault="009143A0" w:rsidP="009143A0">
      <w:pPr>
        <w:spacing w:after="0" w:line="240" w:lineRule="auto"/>
        <w:ind w:firstLine="510"/>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Впервые установлено, что в регуляции экспрессии генов</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i/>
          <w:sz w:val="28"/>
          <w:szCs w:val="28"/>
          <w:lang w:val="en-US" w:eastAsia="ru-RU"/>
        </w:rPr>
        <w:t>GDH</w:t>
      </w:r>
      <w:r w:rsidRPr="003F73A0">
        <w:rPr>
          <w:rFonts w:ascii="Times New Roman" w:eastAsia="Times New Roman" w:hAnsi="Times New Roman"/>
          <w:i/>
          <w:sz w:val="28"/>
          <w:szCs w:val="28"/>
          <w:lang w:eastAsia="ru-RU"/>
        </w:rPr>
        <w:t>1</w:t>
      </w:r>
      <w:r w:rsidRPr="003F73A0">
        <w:rPr>
          <w:rFonts w:ascii="Times New Roman" w:eastAsia="Times New Roman" w:hAnsi="Times New Roman"/>
          <w:sz w:val="28"/>
          <w:szCs w:val="28"/>
          <w:lang w:eastAsia="ru-RU"/>
        </w:rPr>
        <w:t xml:space="preserve"> и </w:t>
      </w:r>
      <w:r w:rsidRPr="003F73A0">
        <w:rPr>
          <w:rFonts w:ascii="Times New Roman" w:eastAsia="Times New Roman" w:hAnsi="Times New Roman"/>
          <w:i/>
          <w:sz w:val="28"/>
          <w:szCs w:val="28"/>
          <w:lang w:val="en-US" w:eastAsia="ru-RU"/>
        </w:rPr>
        <w:t>GDH</w:t>
      </w:r>
      <w:r w:rsidRPr="003F73A0">
        <w:rPr>
          <w:rFonts w:ascii="Times New Roman" w:eastAsia="Times New Roman" w:hAnsi="Times New Roman"/>
          <w:i/>
          <w:sz w:val="28"/>
          <w:szCs w:val="28"/>
          <w:lang w:eastAsia="ru-RU"/>
        </w:rPr>
        <w:t>2</w:t>
      </w:r>
      <w:r w:rsidRPr="003F73A0">
        <w:rPr>
          <w:rFonts w:ascii="Times New Roman" w:eastAsia="Times New Roman" w:hAnsi="Times New Roman"/>
          <w:sz w:val="28"/>
          <w:szCs w:val="28"/>
          <w:lang w:eastAsia="ru-RU"/>
        </w:rPr>
        <w:t xml:space="preserve">, кодирующих митохондриальный фермент </w:t>
      </w:r>
      <w:r w:rsidRPr="003F73A0">
        <w:rPr>
          <w:rFonts w:ascii="Times New Roman" w:eastAsia="Times New Roman" w:hAnsi="Times New Roman"/>
          <w:sz w:val="28"/>
          <w:szCs w:val="28"/>
          <w:lang w:val="en-US" w:eastAsia="ru-RU"/>
        </w:rPr>
        <w:t>NAD</w:t>
      </w:r>
      <w:r w:rsidRPr="003F73A0">
        <w:rPr>
          <w:rFonts w:ascii="Times New Roman" w:eastAsia="Times New Roman" w:hAnsi="Times New Roman"/>
          <w:sz w:val="28"/>
          <w:szCs w:val="28"/>
          <w:lang w:eastAsia="ru-RU"/>
        </w:rPr>
        <w:t xml:space="preserve">-зависимую глутаматдегидрогеназу арабидопсиса, принимают участие сигналы митохондриального и пластидного происхождения. В отличие от охарактеризованного ранее пути регуляции экспрессии другого митохондриального белка – альтернативной оксидазы, первичным поступающим из митохондрий в ядро сигналом, приводящим к изменению экспрессии гена </w:t>
      </w:r>
      <w:r w:rsidRPr="003F73A0">
        <w:rPr>
          <w:rFonts w:ascii="Times New Roman" w:eastAsia="Times New Roman" w:hAnsi="Times New Roman"/>
          <w:i/>
          <w:sz w:val="28"/>
          <w:szCs w:val="28"/>
          <w:lang w:val="en-US" w:eastAsia="ru-RU"/>
        </w:rPr>
        <w:t>GDH</w:t>
      </w:r>
      <w:r w:rsidRPr="003F73A0">
        <w:rPr>
          <w:rFonts w:ascii="Times New Roman" w:eastAsia="Times New Roman" w:hAnsi="Times New Roman"/>
          <w:i/>
          <w:sz w:val="28"/>
          <w:szCs w:val="28"/>
          <w:lang w:eastAsia="ru-RU"/>
        </w:rPr>
        <w:t>2</w:t>
      </w:r>
      <w:r w:rsidRPr="003F73A0">
        <w:rPr>
          <w:rFonts w:ascii="Times New Roman" w:eastAsia="Times New Roman" w:hAnsi="Times New Roman"/>
          <w:sz w:val="28"/>
          <w:szCs w:val="28"/>
          <w:lang w:eastAsia="ru-RU"/>
        </w:rPr>
        <w:t xml:space="preserve">, служит изменение редокс-состояния пула убихинона. При этом в передаче сигнала из митохондрий в ядро участвуют серин-треониновые протеинкиназы и тирозиновые фосфатазы (Тарасенко и др., 2009). </w:t>
      </w:r>
      <w:r w:rsidRPr="003F73A0">
        <w:rPr>
          <w:rFonts w:ascii="Times New Roman" w:eastAsia="Times New Roman" w:hAnsi="Times New Roman"/>
          <w:sz w:val="28"/>
          <w:szCs w:val="28"/>
          <w:lang w:eastAsia="ru-RU"/>
        </w:rPr>
        <w:lastRenderedPageBreak/>
        <w:t xml:space="preserve">Редокс-состояние пластохинонового пула тилакоидной мембраны хлоропластов также участвует в регуляции экспрессии генов </w:t>
      </w:r>
      <w:r w:rsidRPr="003F73A0">
        <w:rPr>
          <w:rFonts w:ascii="Times New Roman" w:eastAsia="Times New Roman" w:hAnsi="Times New Roman"/>
          <w:i/>
          <w:sz w:val="28"/>
          <w:szCs w:val="28"/>
          <w:lang w:val="en-US" w:eastAsia="ru-RU"/>
        </w:rPr>
        <w:t>GDH</w:t>
      </w:r>
      <w:r w:rsidRPr="003F73A0">
        <w:rPr>
          <w:rFonts w:ascii="Times New Roman" w:eastAsia="Times New Roman" w:hAnsi="Times New Roman"/>
          <w:i/>
          <w:sz w:val="28"/>
          <w:szCs w:val="28"/>
          <w:lang w:eastAsia="ru-RU"/>
        </w:rPr>
        <w:t>1</w:t>
      </w:r>
      <w:r w:rsidRPr="003F73A0">
        <w:rPr>
          <w:rFonts w:ascii="Times New Roman" w:eastAsia="Times New Roman" w:hAnsi="Times New Roman"/>
          <w:sz w:val="28"/>
          <w:szCs w:val="28"/>
          <w:lang w:eastAsia="ru-RU"/>
        </w:rPr>
        <w:t xml:space="preserve"> и </w:t>
      </w:r>
      <w:r w:rsidRPr="003F73A0">
        <w:rPr>
          <w:rFonts w:ascii="Times New Roman" w:eastAsia="Times New Roman" w:hAnsi="Times New Roman"/>
          <w:i/>
          <w:sz w:val="28"/>
          <w:szCs w:val="28"/>
          <w:lang w:val="en-US" w:eastAsia="ru-RU"/>
        </w:rPr>
        <w:t>GDH</w:t>
      </w:r>
      <w:r w:rsidRPr="003F73A0">
        <w:rPr>
          <w:rFonts w:ascii="Times New Roman" w:eastAsia="Times New Roman" w:hAnsi="Times New Roman"/>
          <w:i/>
          <w:sz w:val="28"/>
          <w:szCs w:val="28"/>
          <w:lang w:eastAsia="ru-RU"/>
        </w:rPr>
        <w:t>2</w:t>
      </w:r>
      <w:r w:rsidRPr="003F73A0">
        <w:rPr>
          <w:rFonts w:ascii="Times New Roman" w:eastAsia="Times New Roman" w:hAnsi="Times New Roman"/>
          <w:sz w:val="28"/>
          <w:szCs w:val="28"/>
          <w:lang w:eastAsia="ru-RU"/>
        </w:rPr>
        <w:t>.</w:t>
      </w:r>
    </w:p>
    <w:p w14:paraId="7B8FFA2B" w14:textId="77777777" w:rsidR="009143A0" w:rsidRPr="003F73A0" w:rsidRDefault="009143A0" w:rsidP="009143A0">
      <w:pPr>
        <w:spacing w:after="0" w:line="240" w:lineRule="auto"/>
        <w:ind w:firstLine="510"/>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Впервые установлено, что как биохимическая, так и генетическая инактивация дыхательного комплекса </w:t>
      </w:r>
      <w:r w:rsidRPr="003F73A0">
        <w:rPr>
          <w:rFonts w:ascii="Times New Roman" w:eastAsia="Times New Roman" w:hAnsi="Times New Roman"/>
          <w:sz w:val="28"/>
          <w:szCs w:val="28"/>
          <w:lang w:val="en-US" w:eastAsia="ru-RU"/>
        </w:rPr>
        <w:t>I</w:t>
      </w:r>
      <w:r w:rsidRPr="003F73A0">
        <w:rPr>
          <w:rFonts w:ascii="Times New Roman" w:eastAsia="Times New Roman" w:hAnsi="Times New Roman"/>
          <w:sz w:val="28"/>
          <w:szCs w:val="28"/>
          <w:lang w:eastAsia="ru-RU"/>
        </w:rPr>
        <w:t xml:space="preserve"> у арабидопсиса сопровождается не повышением (как в клетках животных), а понижением внутриклеточного уровня активных форм кислорода. Одновременно с этим существенно повышается уровень транскриптов ряда митохондриальных (но не ядерных) генов. Наибольшее возрастание уровня экспрессии характерно для гена </w:t>
      </w:r>
      <w:r w:rsidRPr="003F73A0">
        <w:rPr>
          <w:rFonts w:ascii="Times New Roman" w:eastAsia="Times New Roman" w:hAnsi="Times New Roman"/>
          <w:i/>
          <w:sz w:val="28"/>
          <w:szCs w:val="28"/>
          <w:lang w:val="en-US" w:eastAsia="ru-RU"/>
        </w:rPr>
        <w:t>CCMF</w:t>
      </w:r>
      <w:r w:rsidRPr="003F73A0">
        <w:rPr>
          <w:rFonts w:ascii="Times New Roman" w:eastAsia="Times New Roman" w:hAnsi="Times New Roman"/>
          <w:sz w:val="28"/>
          <w:szCs w:val="28"/>
          <w:lang w:eastAsia="ru-RU"/>
        </w:rPr>
        <w:t xml:space="preserve">, кодирующего белок, участвующий в биогенезе цитохрома </w:t>
      </w:r>
      <w:r w:rsidRPr="003F73A0">
        <w:rPr>
          <w:rFonts w:ascii="Times New Roman" w:eastAsia="Times New Roman" w:hAnsi="Times New Roman"/>
          <w:i/>
          <w:sz w:val="28"/>
          <w:szCs w:val="28"/>
          <w:lang w:eastAsia="ru-RU"/>
        </w:rPr>
        <w:t>с</w:t>
      </w:r>
      <w:r w:rsidRPr="003F73A0">
        <w:rPr>
          <w:rFonts w:ascii="Times New Roman" w:eastAsia="Times New Roman" w:hAnsi="Times New Roman"/>
          <w:sz w:val="28"/>
          <w:szCs w:val="28"/>
          <w:lang w:eastAsia="ru-RU"/>
        </w:rPr>
        <w:t>. Предположительно эти изменения представляют собой своего рода компенсаторный механизм, который может опосредоваться как изменениями копийности митохондриальных генов, так и регуляцией их экспрессии на транскрипционном и/или посттранскрипционном уровне (Тарасенко и др., 2010).</w:t>
      </w:r>
    </w:p>
    <w:p w14:paraId="5D7D4FCF" w14:textId="77777777" w:rsidR="009143A0" w:rsidRPr="003F73A0" w:rsidRDefault="009143A0" w:rsidP="009143A0">
      <w:pPr>
        <w:tabs>
          <w:tab w:val="left" w:pos="0"/>
        </w:tabs>
        <w:spacing w:before="120" w:after="0" w:line="240" w:lineRule="auto"/>
        <w:ind w:right="-83" w:firstLine="510"/>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ab/>
        <w:t xml:space="preserve">Исследовано влияние редокс-состояния основного и альтернативного путей переноса электронов на скорость транскрипции митохондриальных генов в растениях </w:t>
      </w:r>
      <w:r w:rsidRPr="003F73A0">
        <w:rPr>
          <w:rFonts w:ascii="Times New Roman" w:eastAsia="Times New Roman" w:hAnsi="Times New Roman"/>
          <w:i/>
          <w:sz w:val="28"/>
          <w:szCs w:val="28"/>
          <w:lang w:val="en-US" w:eastAsia="ru-RU"/>
        </w:rPr>
        <w:t>Arabidopsis</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i/>
          <w:sz w:val="28"/>
          <w:szCs w:val="28"/>
          <w:lang w:val="en-US" w:eastAsia="ru-RU"/>
        </w:rPr>
        <w:t>thaliana</w:t>
      </w:r>
      <w:r w:rsidRPr="003F73A0">
        <w:rPr>
          <w:rFonts w:ascii="Times New Roman" w:eastAsia="Times New Roman" w:hAnsi="Times New Roman"/>
          <w:sz w:val="28"/>
          <w:szCs w:val="28"/>
          <w:lang w:eastAsia="ru-RU"/>
        </w:rPr>
        <w:t xml:space="preserve">. Ингибиторы цитохромного пути (антимицин А, </w:t>
      </w:r>
      <w:r w:rsidRPr="003F73A0">
        <w:rPr>
          <w:rFonts w:ascii="Times New Roman" w:eastAsia="Times New Roman" w:hAnsi="Times New Roman"/>
          <w:sz w:val="28"/>
          <w:szCs w:val="28"/>
          <w:lang w:val="en-US" w:eastAsia="ru-RU"/>
        </w:rPr>
        <w:t>KCN</w:t>
      </w:r>
      <w:r w:rsidRPr="003F73A0">
        <w:rPr>
          <w:rFonts w:ascii="Times New Roman" w:eastAsia="Times New Roman" w:hAnsi="Times New Roman"/>
          <w:sz w:val="28"/>
          <w:szCs w:val="28"/>
          <w:lang w:eastAsia="ru-RU"/>
        </w:rPr>
        <w:t xml:space="preserve">) и альтернативной оксидазы (салицилгидроксамовая кислота </w:t>
      </w:r>
      <w:r w:rsidRPr="003F73A0">
        <w:rPr>
          <w:rFonts w:ascii="Times New Roman" w:eastAsiaTheme="minorHAnsi" w:hAnsi="Times New Roman"/>
          <w:sz w:val="28"/>
          <w:szCs w:val="28"/>
        </w:rPr>
        <w:t xml:space="preserve">– </w:t>
      </w:r>
      <w:r w:rsidRPr="003F73A0">
        <w:rPr>
          <w:rFonts w:ascii="Times New Roman" w:eastAsia="Times New Roman" w:hAnsi="Times New Roman"/>
          <w:sz w:val="28"/>
          <w:szCs w:val="28"/>
          <w:lang w:eastAsia="ru-RU"/>
        </w:rPr>
        <w:t xml:space="preserve">СГК) оказывали разнонаправленный эффект на скорость транскрипции митохондриальных генов: в первом случае наблюдали существенное снижение скорости транскрипции, во втором </w:t>
      </w:r>
      <w:r w:rsidRPr="003F73A0">
        <w:rPr>
          <w:rFonts w:ascii="Times New Roman" w:eastAsiaTheme="minorHAnsi" w:hAnsi="Times New Roman"/>
          <w:sz w:val="28"/>
          <w:szCs w:val="28"/>
        </w:rPr>
        <w:t xml:space="preserve">– </w:t>
      </w:r>
      <w:r w:rsidRPr="003F73A0">
        <w:rPr>
          <w:rFonts w:ascii="Times New Roman" w:eastAsia="Times New Roman" w:hAnsi="Times New Roman"/>
          <w:sz w:val="28"/>
          <w:szCs w:val="28"/>
          <w:lang w:eastAsia="ru-RU"/>
        </w:rPr>
        <w:t>достоверное увеличение скорости транскрипции генов. Таким образом, ингибирование потока электронов по цитохромному пути может служить редокс-сигналом для репрессии транскрипции митохондриальных генов, в то время как усиление потока электронов, происходящее при ингибировании альтернативного пути окисления, вызывает активацию транскрипции  (</w:t>
      </w:r>
      <w:r w:rsidRPr="003F73A0">
        <w:rPr>
          <w:rFonts w:ascii="Times New Roman" w:eastAsia="Times New Roman" w:hAnsi="Times New Roman"/>
          <w:sz w:val="28"/>
          <w:szCs w:val="28"/>
          <w:lang w:val="en-US" w:eastAsia="ru-RU"/>
        </w:rPr>
        <w:t>Zubo</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et</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al</w:t>
      </w:r>
      <w:r w:rsidRPr="003F73A0">
        <w:rPr>
          <w:rFonts w:ascii="Times New Roman" w:eastAsia="Times New Roman" w:hAnsi="Times New Roman"/>
          <w:sz w:val="28"/>
          <w:szCs w:val="28"/>
          <w:lang w:eastAsia="ru-RU"/>
        </w:rPr>
        <w:t>., 2014).</w:t>
      </w:r>
    </w:p>
    <w:p w14:paraId="2B6BB2B5" w14:textId="77777777" w:rsidR="009143A0" w:rsidRPr="003F73A0" w:rsidRDefault="009143A0" w:rsidP="009143A0">
      <w:pPr>
        <w:tabs>
          <w:tab w:val="left" w:pos="0"/>
        </w:tabs>
        <w:spacing w:before="120" w:after="0" w:line="240" w:lineRule="auto"/>
        <w:ind w:right="-83" w:firstLine="510"/>
        <w:jc w:val="both"/>
        <w:rPr>
          <w:rFonts w:ascii="Times New Roman" w:eastAsia="Times New Roman" w:hAnsi="Times New Roman"/>
          <w:sz w:val="28"/>
          <w:szCs w:val="28"/>
          <w:lang w:eastAsia="ru-RU"/>
        </w:rPr>
      </w:pPr>
    </w:p>
    <w:p w14:paraId="5DB3A2EB" w14:textId="77777777" w:rsidR="009143A0" w:rsidRPr="003F73A0" w:rsidRDefault="009143A0" w:rsidP="009143A0">
      <w:pPr>
        <w:spacing w:before="120" w:after="0" w:line="240" w:lineRule="auto"/>
        <w:ind w:firstLine="510"/>
        <w:rPr>
          <w:rFonts w:ascii="Times New Roman" w:eastAsia="Times New Roman" w:hAnsi="Times New Roman"/>
          <w:sz w:val="26"/>
          <w:szCs w:val="26"/>
          <w:lang w:val="en-US" w:eastAsia="x-none"/>
        </w:rPr>
      </w:pPr>
      <w:r w:rsidRPr="003F73A0">
        <w:rPr>
          <w:rFonts w:ascii="Times New Roman" w:eastAsia="Times New Roman" w:hAnsi="Times New Roman"/>
          <w:noProof/>
          <w:sz w:val="28"/>
          <w:szCs w:val="28"/>
          <w:lang w:eastAsia="ru-RU"/>
        </w:rPr>
        <w:drawing>
          <wp:inline distT="0" distB="0" distL="0" distR="0" wp14:anchorId="12E8438C" wp14:editId="7374154B">
            <wp:extent cx="5722021" cy="283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T.png"/>
                    <pic:cNvPicPr/>
                  </pic:nvPicPr>
                  <pic:blipFill>
                    <a:blip r:embed="rId13">
                      <a:extLst>
                        <a:ext uri="{28A0092B-C50C-407E-A947-70E740481C1C}">
                          <a14:useLocalDpi xmlns:a14="http://schemas.microsoft.com/office/drawing/2010/main" val="0"/>
                        </a:ext>
                      </a:extLst>
                    </a:blip>
                    <a:stretch>
                      <a:fillRect/>
                    </a:stretch>
                  </pic:blipFill>
                  <pic:spPr>
                    <a:xfrm>
                      <a:off x="0" y="0"/>
                      <a:ext cx="5717868" cy="2836390"/>
                    </a:xfrm>
                    <a:prstGeom prst="rect">
                      <a:avLst/>
                    </a:prstGeom>
                  </pic:spPr>
                </pic:pic>
              </a:graphicData>
            </a:graphic>
          </wp:inline>
        </w:drawing>
      </w:r>
    </w:p>
    <w:p w14:paraId="4F7DF10E" w14:textId="77777777" w:rsidR="009143A0" w:rsidRPr="003F73A0" w:rsidRDefault="009143A0" w:rsidP="009143A0">
      <w:pPr>
        <w:spacing w:line="240" w:lineRule="auto"/>
        <w:jc w:val="both"/>
        <w:rPr>
          <w:rFonts w:ascii="Times New Roman" w:hAnsi="Times New Roman"/>
        </w:rPr>
      </w:pPr>
      <w:r w:rsidRPr="003F73A0">
        <w:rPr>
          <w:rFonts w:ascii="Times New Roman" w:hAnsi="Times New Roman"/>
          <w:sz w:val="24"/>
          <w:szCs w:val="24"/>
        </w:rPr>
        <w:t xml:space="preserve">Рис. </w:t>
      </w:r>
      <w:r w:rsidR="00752960" w:rsidRPr="003F73A0">
        <w:rPr>
          <w:rFonts w:ascii="Times New Roman" w:hAnsi="Times New Roman"/>
          <w:sz w:val="24"/>
          <w:szCs w:val="24"/>
        </w:rPr>
        <w:t>3</w:t>
      </w:r>
      <w:r w:rsidRPr="003F73A0">
        <w:rPr>
          <w:rFonts w:ascii="Times New Roman" w:hAnsi="Times New Roman"/>
          <w:sz w:val="24"/>
          <w:szCs w:val="24"/>
        </w:rPr>
        <w:t xml:space="preserve">. Исследование функций </w:t>
      </w:r>
      <w:r w:rsidRPr="003F73A0">
        <w:rPr>
          <w:rFonts w:ascii="Times New Roman" w:eastAsia="Times New Roman" w:hAnsi="Times New Roman"/>
          <w:sz w:val="24"/>
          <w:szCs w:val="24"/>
          <w:lang w:eastAsia="ru-RU"/>
        </w:rPr>
        <w:t xml:space="preserve">РНК-полимеразы арабидопсиса </w:t>
      </w:r>
      <w:r w:rsidRPr="003F73A0">
        <w:rPr>
          <w:rFonts w:ascii="Times New Roman" w:eastAsia="Times New Roman" w:hAnsi="Times New Roman"/>
          <w:sz w:val="24"/>
          <w:szCs w:val="24"/>
          <w:lang w:val="en-US" w:eastAsia="ru-RU"/>
        </w:rPr>
        <w:t>RpoTmp</w:t>
      </w:r>
      <w:r w:rsidRPr="003F73A0">
        <w:rPr>
          <w:rFonts w:ascii="Times New Roman" w:eastAsia="Times New Roman" w:hAnsi="Times New Roman"/>
          <w:sz w:val="24"/>
          <w:szCs w:val="24"/>
          <w:lang w:eastAsia="ru-RU"/>
        </w:rPr>
        <w:t xml:space="preserve"> двойной адресации.</w:t>
      </w:r>
      <w:r w:rsidRPr="003F73A0">
        <w:rPr>
          <w:rFonts w:ascii="Times New Roman" w:hAnsi="Times New Roman"/>
          <w:sz w:val="24"/>
          <w:szCs w:val="24"/>
        </w:rPr>
        <w:t xml:space="preserve"> А – внешний вид трансгенных растений </w:t>
      </w:r>
      <w:r w:rsidRPr="003F73A0">
        <w:rPr>
          <w:rFonts w:ascii="Times New Roman" w:hAnsi="Times New Roman"/>
          <w:i/>
          <w:sz w:val="24"/>
          <w:szCs w:val="24"/>
          <w:lang w:val="en-US"/>
        </w:rPr>
        <w:t>Tmp</w:t>
      </w:r>
      <w:r w:rsidRPr="003F73A0">
        <w:rPr>
          <w:rFonts w:ascii="Times New Roman" w:hAnsi="Times New Roman"/>
          <w:i/>
          <w:sz w:val="24"/>
          <w:szCs w:val="24"/>
        </w:rPr>
        <w:t>-М</w:t>
      </w:r>
      <w:r w:rsidRPr="003F73A0">
        <w:rPr>
          <w:rFonts w:ascii="Times New Roman" w:hAnsi="Times New Roman"/>
          <w:sz w:val="24"/>
          <w:szCs w:val="24"/>
        </w:rPr>
        <w:t xml:space="preserve"> (митохондриальная адресация </w:t>
      </w:r>
      <w:r w:rsidRPr="003F73A0">
        <w:rPr>
          <w:rFonts w:ascii="Times New Roman" w:eastAsia="Times New Roman" w:hAnsi="Times New Roman"/>
          <w:sz w:val="24"/>
          <w:szCs w:val="24"/>
          <w:lang w:val="en-US" w:eastAsia="ru-RU"/>
        </w:rPr>
        <w:t>RpoTmp</w:t>
      </w:r>
      <w:r w:rsidRPr="003F73A0">
        <w:rPr>
          <w:rFonts w:ascii="Times New Roman" w:hAnsi="Times New Roman"/>
          <w:sz w:val="24"/>
          <w:szCs w:val="24"/>
        </w:rPr>
        <w:t xml:space="preserve">) в сравнении с исходными мутантами </w:t>
      </w:r>
      <w:r w:rsidRPr="003F73A0">
        <w:rPr>
          <w:rFonts w:ascii="Times New Roman" w:hAnsi="Times New Roman"/>
          <w:i/>
          <w:sz w:val="24"/>
          <w:szCs w:val="24"/>
          <w:lang w:val="en-US"/>
        </w:rPr>
        <w:t>RpoTmp</w:t>
      </w:r>
      <w:r w:rsidRPr="003F73A0">
        <w:rPr>
          <w:rFonts w:ascii="Times New Roman" w:hAnsi="Times New Roman"/>
          <w:b/>
          <w:i/>
          <w:sz w:val="24"/>
          <w:szCs w:val="24"/>
          <w:vertAlign w:val="superscript"/>
        </w:rPr>
        <w:t>–</w:t>
      </w:r>
      <w:r w:rsidRPr="003F73A0">
        <w:rPr>
          <w:rFonts w:ascii="Times New Roman" w:hAnsi="Times New Roman"/>
          <w:sz w:val="24"/>
          <w:szCs w:val="24"/>
        </w:rPr>
        <w:t xml:space="preserve">  и растениями дикого типа </w:t>
      </w:r>
      <w:r w:rsidRPr="003F73A0">
        <w:rPr>
          <w:rFonts w:ascii="Times New Roman" w:hAnsi="Times New Roman"/>
          <w:i/>
          <w:sz w:val="24"/>
          <w:szCs w:val="24"/>
          <w:lang w:val="en-US"/>
        </w:rPr>
        <w:t>Col</w:t>
      </w:r>
      <w:r w:rsidRPr="003F73A0">
        <w:rPr>
          <w:rFonts w:ascii="Times New Roman" w:hAnsi="Times New Roman"/>
          <w:i/>
          <w:sz w:val="24"/>
          <w:szCs w:val="24"/>
        </w:rPr>
        <w:t>-0</w:t>
      </w:r>
      <w:r w:rsidRPr="003F73A0">
        <w:rPr>
          <w:rFonts w:ascii="Times New Roman" w:hAnsi="Times New Roman"/>
          <w:sz w:val="24"/>
          <w:szCs w:val="24"/>
        </w:rPr>
        <w:t xml:space="preserve">. Б – </w:t>
      </w:r>
      <w:r w:rsidRPr="003F73A0">
        <w:rPr>
          <w:rFonts w:ascii="Times New Roman" w:hAnsi="Times New Roman"/>
          <w:sz w:val="24"/>
          <w:szCs w:val="24"/>
        </w:rPr>
        <w:lastRenderedPageBreak/>
        <w:t xml:space="preserve">копийность двух митохондриальных генов в растениях дикого типа </w:t>
      </w:r>
      <w:r w:rsidRPr="003F73A0">
        <w:rPr>
          <w:rFonts w:ascii="Times New Roman" w:hAnsi="Times New Roman"/>
          <w:i/>
          <w:sz w:val="24"/>
          <w:szCs w:val="24"/>
          <w:lang w:val="en-US"/>
        </w:rPr>
        <w:t>Col</w:t>
      </w:r>
      <w:r w:rsidRPr="003F73A0">
        <w:rPr>
          <w:rFonts w:ascii="Times New Roman" w:hAnsi="Times New Roman"/>
          <w:i/>
          <w:sz w:val="24"/>
          <w:szCs w:val="24"/>
        </w:rPr>
        <w:t>-0</w:t>
      </w:r>
      <w:r w:rsidRPr="003F73A0">
        <w:rPr>
          <w:rFonts w:ascii="Times New Roman" w:hAnsi="Times New Roman"/>
          <w:sz w:val="24"/>
          <w:szCs w:val="24"/>
        </w:rPr>
        <w:t xml:space="preserve">, мутантах </w:t>
      </w:r>
      <w:r w:rsidRPr="003F73A0">
        <w:rPr>
          <w:rFonts w:ascii="Times New Roman" w:hAnsi="Times New Roman"/>
          <w:i/>
          <w:sz w:val="24"/>
          <w:szCs w:val="24"/>
          <w:lang w:val="en-US"/>
        </w:rPr>
        <w:t>RpoTmp</w:t>
      </w:r>
      <w:r w:rsidRPr="003F73A0">
        <w:rPr>
          <w:rFonts w:ascii="Times New Roman" w:hAnsi="Times New Roman"/>
          <w:b/>
          <w:i/>
          <w:sz w:val="24"/>
          <w:szCs w:val="24"/>
          <w:vertAlign w:val="superscript"/>
        </w:rPr>
        <w:t>–</w:t>
      </w:r>
      <w:r w:rsidRPr="003F73A0">
        <w:rPr>
          <w:rFonts w:ascii="Times New Roman" w:hAnsi="Times New Roman"/>
          <w:sz w:val="24"/>
          <w:szCs w:val="24"/>
        </w:rPr>
        <w:t xml:space="preserve"> (</w:t>
      </w:r>
      <w:r w:rsidRPr="003F73A0">
        <w:rPr>
          <w:rFonts w:ascii="Times New Roman" w:hAnsi="Times New Roman"/>
          <w:i/>
          <w:sz w:val="24"/>
          <w:szCs w:val="24"/>
          <w:lang w:val="en-US"/>
        </w:rPr>
        <w:t>Tmp</w:t>
      </w:r>
      <w:r w:rsidRPr="003F73A0">
        <w:rPr>
          <w:rFonts w:ascii="Times New Roman" w:hAnsi="Times New Roman"/>
          <w:sz w:val="24"/>
          <w:szCs w:val="24"/>
        </w:rPr>
        <w:t xml:space="preserve">) и трансгенных линиях с различной </w:t>
      </w:r>
      <w:r w:rsidRPr="003F73A0">
        <w:rPr>
          <w:rFonts w:ascii="Times New Roman" w:hAnsi="Times New Roman"/>
        </w:rPr>
        <w:t xml:space="preserve">адресацией </w:t>
      </w:r>
      <w:r w:rsidRPr="003F73A0">
        <w:rPr>
          <w:rFonts w:ascii="Times New Roman" w:eastAsia="Times New Roman" w:hAnsi="Times New Roman"/>
          <w:lang w:val="en-US" w:eastAsia="ru-RU"/>
        </w:rPr>
        <w:t>RpoTmp</w:t>
      </w:r>
      <w:r w:rsidRPr="003F73A0">
        <w:rPr>
          <w:rFonts w:ascii="Times New Roman" w:eastAsia="Times New Roman" w:hAnsi="Times New Roman"/>
          <w:lang w:eastAsia="ru-RU"/>
        </w:rPr>
        <w:t>: митохондриальной (линии</w:t>
      </w:r>
      <w:r w:rsidRPr="003F73A0">
        <w:rPr>
          <w:rFonts w:ascii="Times New Roman" w:hAnsi="Times New Roman"/>
        </w:rPr>
        <w:t xml:space="preserve"> </w:t>
      </w:r>
      <w:r w:rsidRPr="003F73A0">
        <w:rPr>
          <w:rFonts w:ascii="Times New Roman" w:hAnsi="Times New Roman"/>
          <w:i/>
          <w:lang w:val="en-US"/>
        </w:rPr>
        <w:t>Tmp</w:t>
      </w:r>
      <w:r w:rsidRPr="003F73A0">
        <w:rPr>
          <w:rFonts w:ascii="Times New Roman" w:hAnsi="Times New Roman"/>
          <w:i/>
        </w:rPr>
        <w:t>-</w:t>
      </w:r>
      <w:r w:rsidRPr="003F73A0">
        <w:rPr>
          <w:rFonts w:ascii="Times New Roman" w:hAnsi="Times New Roman"/>
          <w:i/>
          <w:lang w:val="en-US"/>
        </w:rPr>
        <w:t>M</w:t>
      </w:r>
      <w:r w:rsidRPr="003F73A0">
        <w:rPr>
          <w:rFonts w:ascii="Times New Roman" w:hAnsi="Times New Roman"/>
          <w:i/>
        </w:rPr>
        <w:t xml:space="preserve">3, </w:t>
      </w:r>
      <w:r w:rsidRPr="003F73A0">
        <w:rPr>
          <w:rFonts w:ascii="Times New Roman" w:hAnsi="Times New Roman"/>
          <w:i/>
          <w:lang w:val="en-US"/>
        </w:rPr>
        <w:t>Tmp</w:t>
      </w:r>
      <w:r w:rsidRPr="003F73A0">
        <w:rPr>
          <w:rFonts w:ascii="Times New Roman" w:hAnsi="Times New Roman"/>
          <w:i/>
        </w:rPr>
        <w:t>-</w:t>
      </w:r>
      <w:r w:rsidRPr="003F73A0">
        <w:rPr>
          <w:rFonts w:ascii="Times New Roman" w:hAnsi="Times New Roman"/>
          <w:i/>
          <w:lang w:val="en-US"/>
        </w:rPr>
        <w:t>M</w:t>
      </w:r>
      <w:r w:rsidRPr="003F73A0">
        <w:rPr>
          <w:rFonts w:ascii="Times New Roman" w:hAnsi="Times New Roman"/>
          <w:i/>
        </w:rPr>
        <w:t>5</w:t>
      </w:r>
      <w:r w:rsidRPr="003F73A0">
        <w:rPr>
          <w:rFonts w:ascii="Times New Roman" w:hAnsi="Times New Roman"/>
        </w:rPr>
        <w:t xml:space="preserve">) и пластидной (линии </w:t>
      </w:r>
      <w:r w:rsidRPr="003F73A0">
        <w:rPr>
          <w:rFonts w:ascii="Times New Roman" w:hAnsi="Times New Roman"/>
          <w:i/>
          <w:lang w:val="en-US"/>
        </w:rPr>
        <w:t>Tmp</w:t>
      </w:r>
      <w:r w:rsidRPr="003F73A0">
        <w:rPr>
          <w:rFonts w:ascii="Times New Roman" w:hAnsi="Times New Roman"/>
          <w:i/>
        </w:rPr>
        <w:t>-</w:t>
      </w:r>
      <w:r w:rsidRPr="003F73A0">
        <w:rPr>
          <w:rFonts w:ascii="Times New Roman" w:hAnsi="Times New Roman"/>
          <w:i/>
          <w:lang w:val="en-US"/>
        </w:rPr>
        <w:t>P</w:t>
      </w:r>
      <w:r w:rsidRPr="003F73A0">
        <w:rPr>
          <w:rFonts w:ascii="Times New Roman" w:hAnsi="Times New Roman"/>
          <w:i/>
        </w:rPr>
        <w:t xml:space="preserve">1, </w:t>
      </w:r>
      <w:r w:rsidRPr="003F73A0">
        <w:rPr>
          <w:rFonts w:ascii="Times New Roman" w:hAnsi="Times New Roman"/>
          <w:i/>
          <w:lang w:val="en-US"/>
        </w:rPr>
        <w:t>Tmp</w:t>
      </w:r>
      <w:r w:rsidRPr="003F73A0">
        <w:rPr>
          <w:rFonts w:ascii="Times New Roman" w:hAnsi="Times New Roman"/>
          <w:i/>
        </w:rPr>
        <w:t>-</w:t>
      </w:r>
      <w:r w:rsidRPr="003F73A0">
        <w:rPr>
          <w:rFonts w:ascii="Times New Roman" w:hAnsi="Times New Roman"/>
          <w:i/>
          <w:lang w:val="en-US"/>
        </w:rPr>
        <w:t>P</w:t>
      </w:r>
      <w:r w:rsidRPr="003F73A0">
        <w:rPr>
          <w:rFonts w:ascii="Times New Roman" w:hAnsi="Times New Roman"/>
          <w:i/>
        </w:rPr>
        <w:t>3</w:t>
      </w:r>
      <w:r w:rsidRPr="003F73A0">
        <w:rPr>
          <w:rFonts w:ascii="Times New Roman" w:hAnsi="Times New Roman"/>
        </w:rPr>
        <w:t>).</w:t>
      </w:r>
    </w:p>
    <w:p w14:paraId="2D957E34" w14:textId="77777777" w:rsidR="009143A0" w:rsidRPr="003F73A0" w:rsidRDefault="009143A0" w:rsidP="009143A0">
      <w:pPr>
        <w:spacing w:after="0" w:line="240" w:lineRule="auto"/>
        <w:ind w:firstLine="510"/>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Впервые выяснены функции ядерно-кодируемой РНК-полимеразы арабидопсиса </w:t>
      </w:r>
      <w:r w:rsidRPr="003F73A0">
        <w:rPr>
          <w:rFonts w:ascii="Times New Roman" w:eastAsia="Times New Roman" w:hAnsi="Times New Roman"/>
          <w:sz w:val="28"/>
          <w:szCs w:val="28"/>
          <w:lang w:val="en-US" w:eastAsia="ru-RU"/>
        </w:rPr>
        <w:t>RpoTmp</w:t>
      </w:r>
      <w:r w:rsidRPr="003F73A0">
        <w:rPr>
          <w:rFonts w:ascii="Times New Roman" w:eastAsia="Times New Roman" w:hAnsi="Times New Roman"/>
          <w:sz w:val="28"/>
          <w:szCs w:val="28"/>
          <w:lang w:eastAsia="ru-RU"/>
        </w:rPr>
        <w:t>, направляемой в митохондрии и хлоропласты. На основе</w:t>
      </w:r>
      <w:r w:rsidRPr="003F73A0">
        <w:rPr>
          <w:rFonts w:ascii="Times New Roman" w:eastAsia="Times New Roman" w:hAnsi="Times New Roman"/>
          <w:sz w:val="28"/>
          <w:szCs w:val="28"/>
          <w:lang w:val="x-none" w:eastAsia="ru-RU"/>
        </w:rPr>
        <w:t xml:space="preserve"> </w:t>
      </w:r>
      <w:r w:rsidRPr="003F73A0">
        <w:rPr>
          <w:rFonts w:ascii="Times New Roman" w:eastAsia="Times New Roman" w:hAnsi="Times New Roman"/>
          <w:sz w:val="28"/>
          <w:szCs w:val="28"/>
          <w:lang w:eastAsia="ru-RU"/>
        </w:rPr>
        <w:t>нокаут-мутанта</w:t>
      </w:r>
      <w:r w:rsidRPr="003F73A0">
        <w:rPr>
          <w:rFonts w:ascii="Times New Roman" w:eastAsia="Times New Roman" w:hAnsi="Times New Roman"/>
          <w:sz w:val="28"/>
          <w:szCs w:val="28"/>
          <w:lang w:val="x-none" w:eastAsia="ru-RU"/>
        </w:rPr>
        <w:t xml:space="preserve"> арабидопсиса </w:t>
      </w:r>
      <w:r w:rsidRPr="003F73A0">
        <w:rPr>
          <w:rFonts w:ascii="Times New Roman" w:eastAsia="Times New Roman" w:hAnsi="Times New Roman"/>
          <w:sz w:val="28"/>
          <w:szCs w:val="28"/>
          <w:lang w:eastAsia="ru-RU"/>
        </w:rPr>
        <w:t xml:space="preserve">по гену </w:t>
      </w:r>
      <w:r w:rsidRPr="003F73A0">
        <w:rPr>
          <w:rFonts w:ascii="Times New Roman" w:eastAsia="Times New Roman" w:hAnsi="Times New Roman"/>
          <w:i/>
          <w:sz w:val="28"/>
          <w:szCs w:val="28"/>
          <w:lang w:val="en-US" w:eastAsia="ru-RU"/>
        </w:rPr>
        <w:t>RpoTmp</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sz w:val="28"/>
          <w:szCs w:val="28"/>
          <w:lang w:val="x-none" w:eastAsia="ru-RU"/>
        </w:rPr>
        <w:t>были получены трансгенные растения</w:t>
      </w:r>
      <w:r w:rsidRPr="003F73A0">
        <w:rPr>
          <w:rFonts w:ascii="Times New Roman" w:eastAsia="Times New Roman" w:hAnsi="Times New Roman"/>
          <w:sz w:val="28"/>
          <w:szCs w:val="28"/>
          <w:lang w:eastAsia="ru-RU"/>
        </w:rPr>
        <w:t xml:space="preserve">, в которых белок </w:t>
      </w:r>
      <w:r w:rsidRPr="003F73A0">
        <w:rPr>
          <w:rFonts w:ascii="Times New Roman" w:eastAsia="Times New Roman" w:hAnsi="Times New Roman"/>
          <w:sz w:val="28"/>
          <w:szCs w:val="28"/>
          <w:lang w:val="en-US" w:eastAsia="ru-RU"/>
        </w:rPr>
        <w:t>RpoTmp</w:t>
      </w:r>
      <w:r w:rsidRPr="003F73A0">
        <w:rPr>
          <w:rFonts w:ascii="Times New Roman" w:eastAsia="Times New Roman" w:hAnsi="Times New Roman"/>
          <w:sz w:val="28"/>
          <w:szCs w:val="28"/>
          <w:lang w:eastAsia="ru-RU"/>
        </w:rPr>
        <w:t xml:space="preserve"> направляется либо только в митохондрии, либо только в хлоропласты</w:t>
      </w:r>
      <w:r w:rsidRPr="003F73A0">
        <w:rPr>
          <w:rFonts w:ascii="Times New Roman" w:eastAsia="Times New Roman" w:hAnsi="Times New Roman"/>
          <w:sz w:val="28"/>
          <w:szCs w:val="28"/>
          <w:lang w:val="x-none" w:eastAsia="ru-RU"/>
        </w:rPr>
        <w:t xml:space="preserve">. </w:t>
      </w:r>
      <w:r w:rsidRPr="003F73A0">
        <w:rPr>
          <w:rFonts w:ascii="Times New Roman" w:eastAsia="Times New Roman" w:hAnsi="Times New Roman"/>
          <w:sz w:val="28"/>
          <w:szCs w:val="28"/>
          <w:lang w:eastAsia="ru-RU"/>
        </w:rPr>
        <w:t>Р</w:t>
      </w:r>
      <w:r w:rsidRPr="003F73A0">
        <w:rPr>
          <w:rFonts w:ascii="Times New Roman" w:eastAsia="Times New Roman" w:hAnsi="Times New Roman"/>
          <w:sz w:val="28"/>
          <w:szCs w:val="28"/>
          <w:lang w:val="x-none" w:eastAsia="ru-RU"/>
        </w:rPr>
        <w:t xml:space="preserve">астения </w:t>
      </w:r>
      <w:r w:rsidRPr="003F73A0">
        <w:rPr>
          <w:rFonts w:ascii="Times New Roman" w:hAnsi="Times New Roman"/>
          <w:i/>
          <w:sz w:val="28"/>
          <w:szCs w:val="28"/>
          <w:lang w:val="en-US"/>
        </w:rPr>
        <w:t>RpoTmp</w:t>
      </w:r>
      <w:r w:rsidRPr="003F73A0">
        <w:rPr>
          <w:rFonts w:ascii="Times New Roman" w:hAnsi="Times New Roman"/>
          <w:b/>
          <w:i/>
          <w:sz w:val="28"/>
          <w:szCs w:val="28"/>
          <w:vertAlign w:val="superscript"/>
        </w:rPr>
        <w:t>–</w:t>
      </w:r>
      <w:r w:rsidRPr="003F73A0">
        <w:rPr>
          <w:rFonts w:ascii="Times New Roman" w:eastAsia="Times New Roman" w:hAnsi="Times New Roman"/>
          <w:sz w:val="28"/>
          <w:szCs w:val="28"/>
          <w:lang w:val="x-none" w:eastAsia="ru-RU"/>
        </w:rPr>
        <w:t xml:space="preserve">, экспрессирующие </w:t>
      </w:r>
      <w:r w:rsidRPr="003F73A0">
        <w:rPr>
          <w:rFonts w:ascii="Times New Roman" w:eastAsia="Times New Roman" w:hAnsi="Times New Roman"/>
          <w:sz w:val="28"/>
          <w:szCs w:val="28"/>
          <w:lang w:val="en-US" w:eastAsia="ru-RU"/>
        </w:rPr>
        <w:t>RpoTmp</w:t>
      </w:r>
      <w:r w:rsidRPr="003F73A0">
        <w:rPr>
          <w:rFonts w:ascii="Times New Roman" w:eastAsia="Times New Roman" w:hAnsi="Times New Roman"/>
          <w:sz w:val="28"/>
          <w:szCs w:val="28"/>
          <w:lang w:val="x-none" w:eastAsia="ru-RU"/>
        </w:rPr>
        <w:t xml:space="preserve"> митохондриальной</w:t>
      </w:r>
      <w:r w:rsidRPr="003F73A0">
        <w:rPr>
          <w:rFonts w:ascii="Times New Roman" w:eastAsia="Times New Roman" w:hAnsi="Times New Roman"/>
          <w:sz w:val="28"/>
          <w:szCs w:val="28"/>
          <w:lang w:eastAsia="ru-RU"/>
        </w:rPr>
        <w:t>, но не хлоропластной</w:t>
      </w:r>
      <w:r w:rsidRPr="003F73A0">
        <w:rPr>
          <w:rFonts w:ascii="Times New Roman" w:eastAsia="Times New Roman" w:hAnsi="Times New Roman"/>
          <w:sz w:val="28"/>
          <w:szCs w:val="28"/>
          <w:lang w:val="x-none" w:eastAsia="ru-RU"/>
        </w:rPr>
        <w:t xml:space="preserve"> адресации, проявляют </w:t>
      </w:r>
      <w:r w:rsidRPr="003F73A0">
        <w:rPr>
          <w:rFonts w:ascii="Times New Roman" w:eastAsia="Times New Roman" w:hAnsi="Times New Roman"/>
          <w:sz w:val="28"/>
          <w:szCs w:val="28"/>
          <w:lang w:eastAsia="ru-RU"/>
        </w:rPr>
        <w:t xml:space="preserve">как внешний, так и молекулярный </w:t>
      </w:r>
      <w:r w:rsidRPr="003F73A0">
        <w:rPr>
          <w:rFonts w:ascii="Times New Roman" w:eastAsia="Times New Roman" w:hAnsi="Times New Roman"/>
          <w:sz w:val="28"/>
          <w:szCs w:val="28"/>
          <w:lang w:val="x-none" w:eastAsia="ru-RU"/>
        </w:rPr>
        <w:t xml:space="preserve">фенотип, </w:t>
      </w:r>
      <w:r w:rsidRPr="003F73A0">
        <w:rPr>
          <w:rFonts w:ascii="Times New Roman" w:eastAsia="Times New Roman" w:hAnsi="Times New Roman"/>
          <w:sz w:val="28"/>
          <w:szCs w:val="28"/>
          <w:lang w:eastAsia="ru-RU"/>
        </w:rPr>
        <w:t xml:space="preserve">близкий к дикому типу (рис. </w:t>
      </w:r>
      <w:r w:rsidR="00752960" w:rsidRPr="003F73A0">
        <w:rPr>
          <w:rFonts w:ascii="Times New Roman" w:eastAsia="Times New Roman" w:hAnsi="Times New Roman"/>
          <w:sz w:val="28"/>
          <w:szCs w:val="28"/>
          <w:lang w:eastAsia="ru-RU"/>
        </w:rPr>
        <w:t>3</w:t>
      </w:r>
      <w:r w:rsidRPr="003F73A0">
        <w:rPr>
          <w:rFonts w:ascii="Times New Roman" w:eastAsia="Times New Roman" w:hAnsi="Times New Roman"/>
          <w:sz w:val="28"/>
          <w:szCs w:val="28"/>
          <w:lang w:eastAsia="ru-RU"/>
        </w:rPr>
        <w:t>)</w:t>
      </w:r>
      <w:r w:rsidRPr="003F73A0">
        <w:rPr>
          <w:rFonts w:ascii="Times New Roman" w:eastAsia="Times New Roman" w:hAnsi="Times New Roman"/>
          <w:sz w:val="28"/>
          <w:szCs w:val="28"/>
          <w:lang w:val="x-none" w:eastAsia="ru-RU"/>
        </w:rPr>
        <w:t xml:space="preserve">. </w:t>
      </w:r>
      <w:r w:rsidRPr="003F73A0">
        <w:rPr>
          <w:rFonts w:ascii="Times New Roman" w:eastAsia="Times New Roman" w:hAnsi="Times New Roman"/>
          <w:sz w:val="28"/>
          <w:szCs w:val="28"/>
          <w:lang w:eastAsia="ru-RU"/>
        </w:rPr>
        <w:t>Эти факты</w:t>
      </w:r>
      <w:r w:rsidRPr="003F73A0">
        <w:rPr>
          <w:rFonts w:ascii="Times New Roman" w:eastAsia="Times New Roman" w:hAnsi="Times New Roman"/>
          <w:sz w:val="28"/>
          <w:szCs w:val="28"/>
          <w:lang w:val="x-none" w:eastAsia="ru-RU"/>
        </w:rPr>
        <w:t xml:space="preserve"> свидетельствуют в пользу </w:t>
      </w:r>
      <w:r w:rsidRPr="003F73A0">
        <w:rPr>
          <w:rFonts w:ascii="Times New Roman" w:eastAsia="Times New Roman" w:hAnsi="Times New Roman"/>
          <w:sz w:val="28"/>
          <w:szCs w:val="28"/>
          <w:lang w:eastAsia="ru-RU"/>
        </w:rPr>
        <w:t>представлений о том</w:t>
      </w:r>
      <w:r w:rsidRPr="003F73A0">
        <w:rPr>
          <w:rFonts w:ascii="Times New Roman" w:eastAsia="Times New Roman" w:hAnsi="Times New Roman"/>
          <w:sz w:val="28"/>
          <w:szCs w:val="28"/>
          <w:lang w:val="x-none" w:eastAsia="ru-RU"/>
        </w:rPr>
        <w:t xml:space="preserve">, что РНК-полимераза </w:t>
      </w:r>
      <w:r w:rsidRPr="003F73A0">
        <w:rPr>
          <w:rFonts w:ascii="Times New Roman" w:eastAsia="Times New Roman" w:hAnsi="Times New Roman"/>
          <w:sz w:val="28"/>
          <w:szCs w:val="28"/>
          <w:lang w:val="en-US" w:eastAsia="ru-RU"/>
        </w:rPr>
        <w:t>RpoTmp</w:t>
      </w:r>
      <w:r w:rsidRPr="003F73A0">
        <w:rPr>
          <w:rFonts w:ascii="Times New Roman" w:eastAsia="Times New Roman" w:hAnsi="Times New Roman"/>
          <w:sz w:val="28"/>
          <w:szCs w:val="28"/>
          <w:lang w:val="x-none" w:eastAsia="ru-RU"/>
        </w:rPr>
        <w:t xml:space="preserve"> арабидопсиса играет основную роль в митохондриях, а не в хлоропластах</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Tarasenko</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et</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en-US" w:eastAsia="ru-RU"/>
        </w:rPr>
        <w:t>al</w:t>
      </w:r>
      <w:r w:rsidRPr="003F73A0">
        <w:rPr>
          <w:rFonts w:ascii="Times New Roman" w:eastAsia="Times New Roman" w:hAnsi="Times New Roman"/>
          <w:sz w:val="28"/>
          <w:szCs w:val="28"/>
          <w:lang w:eastAsia="ru-RU"/>
        </w:rPr>
        <w:t>., 2016)</w:t>
      </w:r>
      <w:r w:rsidRPr="003F73A0">
        <w:rPr>
          <w:rFonts w:ascii="Times New Roman" w:eastAsia="Times New Roman" w:hAnsi="Times New Roman"/>
          <w:sz w:val="28"/>
          <w:szCs w:val="28"/>
          <w:lang w:val="x-none" w:eastAsia="ru-RU"/>
        </w:rPr>
        <w:t>.</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val="x-none" w:eastAsia="ru-RU"/>
        </w:rPr>
        <w:t xml:space="preserve">Полученные </w:t>
      </w:r>
      <w:r w:rsidRPr="003F73A0">
        <w:rPr>
          <w:rFonts w:ascii="Times New Roman" w:eastAsia="Times New Roman" w:hAnsi="Times New Roman"/>
          <w:sz w:val="28"/>
          <w:szCs w:val="28"/>
          <w:lang w:eastAsia="ru-RU"/>
        </w:rPr>
        <w:t>результаты открывают</w:t>
      </w:r>
      <w:r w:rsidRPr="003F73A0">
        <w:rPr>
          <w:rFonts w:ascii="Times New Roman" w:eastAsia="Times New Roman" w:hAnsi="Times New Roman"/>
          <w:sz w:val="28"/>
          <w:szCs w:val="28"/>
          <w:lang w:val="x-none" w:eastAsia="ru-RU"/>
        </w:rPr>
        <w:t xml:space="preserve"> возможность использования растений </w:t>
      </w:r>
      <w:r w:rsidRPr="003F73A0">
        <w:rPr>
          <w:rFonts w:ascii="Times New Roman" w:hAnsi="Times New Roman"/>
          <w:i/>
          <w:sz w:val="28"/>
          <w:szCs w:val="28"/>
          <w:lang w:val="en-US"/>
        </w:rPr>
        <w:t>RpoTmp</w:t>
      </w:r>
      <w:r w:rsidRPr="003F73A0">
        <w:rPr>
          <w:rFonts w:ascii="Times New Roman" w:hAnsi="Times New Roman"/>
          <w:b/>
          <w:i/>
          <w:sz w:val="28"/>
          <w:szCs w:val="28"/>
          <w:vertAlign w:val="superscript"/>
        </w:rPr>
        <w:t>–</w:t>
      </w:r>
      <w:r w:rsidRPr="003F73A0">
        <w:rPr>
          <w:rFonts w:ascii="Times New Roman" w:hAnsi="Times New Roman"/>
          <w:b/>
          <w:sz w:val="24"/>
          <w:vertAlign w:val="superscript"/>
        </w:rPr>
        <w:t xml:space="preserve"> </w:t>
      </w:r>
      <w:r w:rsidRPr="003F73A0">
        <w:rPr>
          <w:rFonts w:ascii="Times New Roman" w:eastAsia="Times New Roman" w:hAnsi="Times New Roman"/>
          <w:sz w:val="28"/>
          <w:szCs w:val="28"/>
          <w:lang w:val="x-none" w:eastAsia="ru-RU"/>
        </w:rPr>
        <w:t xml:space="preserve">и </w:t>
      </w:r>
      <w:r w:rsidRPr="003F73A0">
        <w:rPr>
          <w:rFonts w:ascii="Times New Roman" w:eastAsia="Times New Roman" w:hAnsi="Times New Roman"/>
          <w:sz w:val="28"/>
          <w:szCs w:val="28"/>
          <w:lang w:eastAsia="ru-RU"/>
        </w:rPr>
        <w:t xml:space="preserve">созданной нами </w:t>
      </w:r>
      <w:r w:rsidRPr="003F73A0">
        <w:rPr>
          <w:rFonts w:ascii="Times New Roman" w:eastAsia="Times New Roman" w:hAnsi="Times New Roman"/>
          <w:sz w:val="28"/>
          <w:szCs w:val="28"/>
          <w:lang w:val="x-none" w:eastAsia="ru-RU"/>
        </w:rPr>
        <w:t>генетическ</w:t>
      </w:r>
      <w:r w:rsidRPr="003F73A0">
        <w:rPr>
          <w:rFonts w:ascii="Times New Roman" w:eastAsia="Times New Roman" w:hAnsi="Times New Roman"/>
          <w:sz w:val="28"/>
          <w:szCs w:val="28"/>
          <w:lang w:eastAsia="ru-RU"/>
        </w:rPr>
        <w:t>ой</w:t>
      </w:r>
      <w:r w:rsidRPr="003F73A0">
        <w:rPr>
          <w:rFonts w:ascii="Times New Roman" w:eastAsia="Times New Roman" w:hAnsi="Times New Roman"/>
          <w:sz w:val="28"/>
          <w:szCs w:val="28"/>
          <w:lang w:val="x-none" w:eastAsia="ru-RU"/>
        </w:rPr>
        <w:t xml:space="preserve"> конструкции, несущей </w:t>
      </w:r>
      <w:r w:rsidRPr="003F73A0">
        <w:rPr>
          <w:rFonts w:ascii="Times New Roman" w:eastAsia="Times New Roman" w:hAnsi="Times New Roman"/>
          <w:sz w:val="28"/>
          <w:szCs w:val="28"/>
          <w:lang w:eastAsia="ru-RU"/>
        </w:rPr>
        <w:t xml:space="preserve">вариант </w:t>
      </w:r>
      <w:r w:rsidRPr="003F73A0">
        <w:rPr>
          <w:rFonts w:ascii="Times New Roman" w:eastAsia="Times New Roman" w:hAnsi="Times New Roman"/>
          <w:sz w:val="28"/>
          <w:szCs w:val="28"/>
          <w:lang w:val="x-none" w:eastAsia="ru-RU"/>
        </w:rPr>
        <w:t>ген</w:t>
      </w:r>
      <w:r w:rsidRPr="003F73A0">
        <w:rPr>
          <w:rFonts w:ascii="Times New Roman" w:eastAsia="Times New Roman" w:hAnsi="Times New Roman"/>
          <w:sz w:val="28"/>
          <w:szCs w:val="28"/>
          <w:lang w:eastAsia="ru-RU"/>
        </w:rPr>
        <w:t>а</w:t>
      </w:r>
      <w:r w:rsidRPr="003F73A0">
        <w:rPr>
          <w:rFonts w:ascii="Times New Roman" w:eastAsia="Times New Roman" w:hAnsi="Times New Roman"/>
          <w:sz w:val="28"/>
          <w:szCs w:val="28"/>
          <w:lang w:val="x-none" w:eastAsia="ru-RU"/>
        </w:rPr>
        <w:t xml:space="preserve"> </w:t>
      </w:r>
      <w:r w:rsidRPr="003F73A0">
        <w:rPr>
          <w:rFonts w:ascii="Times New Roman" w:eastAsia="Times New Roman" w:hAnsi="Times New Roman"/>
          <w:i/>
          <w:sz w:val="28"/>
          <w:szCs w:val="28"/>
          <w:lang w:val="en-US" w:eastAsia="ru-RU"/>
        </w:rPr>
        <w:t>RpoTmp</w:t>
      </w:r>
      <w:r w:rsidRPr="003F73A0">
        <w:rPr>
          <w:rFonts w:ascii="Times New Roman" w:eastAsia="Times New Roman" w:hAnsi="Times New Roman"/>
          <w:sz w:val="28"/>
          <w:szCs w:val="28"/>
          <w:lang w:eastAsia="ru-RU"/>
        </w:rPr>
        <w:t xml:space="preserve"> с митохондриальной адресацией</w:t>
      </w:r>
      <w:r w:rsidRPr="003F73A0">
        <w:rPr>
          <w:rFonts w:ascii="Times New Roman" w:eastAsia="Times New Roman" w:hAnsi="Times New Roman"/>
          <w:sz w:val="28"/>
          <w:szCs w:val="28"/>
          <w:lang w:val="x-none" w:eastAsia="ru-RU"/>
        </w:rPr>
        <w:t xml:space="preserve">, </w:t>
      </w:r>
      <w:r w:rsidRPr="003F73A0">
        <w:rPr>
          <w:rFonts w:ascii="Times New Roman" w:eastAsia="Times New Roman" w:hAnsi="Times New Roman"/>
          <w:sz w:val="28"/>
          <w:szCs w:val="28"/>
          <w:lang w:eastAsia="ru-RU"/>
        </w:rPr>
        <w:t>для разработки</w:t>
      </w:r>
      <w:r w:rsidRPr="003F73A0">
        <w:rPr>
          <w:rFonts w:ascii="Times New Roman" w:eastAsia="Times New Roman" w:hAnsi="Times New Roman"/>
          <w:sz w:val="28"/>
          <w:szCs w:val="28"/>
          <w:lang w:val="x-none" w:eastAsia="ru-RU"/>
        </w:rPr>
        <w:t xml:space="preserve"> системы </w:t>
      </w:r>
      <w:r w:rsidRPr="003F73A0">
        <w:rPr>
          <w:rFonts w:ascii="Times New Roman" w:eastAsia="Times New Roman" w:hAnsi="Times New Roman"/>
          <w:sz w:val="28"/>
          <w:szCs w:val="28"/>
          <w:lang w:eastAsia="ru-RU"/>
        </w:rPr>
        <w:t xml:space="preserve">генетической </w:t>
      </w:r>
      <w:r w:rsidRPr="003F73A0">
        <w:rPr>
          <w:rFonts w:ascii="Times New Roman" w:eastAsia="Times New Roman" w:hAnsi="Times New Roman"/>
          <w:sz w:val="28"/>
          <w:szCs w:val="28"/>
          <w:lang w:val="x-none" w:eastAsia="ru-RU"/>
        </w:rPr>
        <w:t>трансформации митохондри</w:t>
      </w:r>
      <w:r w:rsidRPr="003F73A0">
        <w:rPr>
          <w:rFonts w:ascii="Times New Roman" w:eastAsia="Times New Roman" w:hAnsi="Times New Roman"/>
          <w:sz w:val="28"/>
          <w:szCs w:val="28"/>
          <w:lang w:eastAsia="ru-RU"/>
        </w:rPr>
        <w:t>й</w:t>
      </w:r>
      <w:r w:rsidRPr="003F73A0">
        <w:rPr>
          <w:rFonts w:ascii="Times New Roman" w:eastAsia="Times New Roman" w:hAnsi="Times New Roman"/>
          <w:sz w:val="28"/>
          <w:szCs w:val="28"/>
          <w:lang w:val="x-none" w:eastAsia="ru-RU"/>
        </w:rPr>
        <w:t>.</w:t>
      </w:r>
    </w:p>
    <w:p w14:paraId="5B175BBE" w14:textId="77777777" w:rsidR="009143A0" w:rsidRPr="003F73A0" w:rsidRDefault="009143A0" w:rsidP="009143A0">
      <w:pPr>
        <w:spacing w:after="0" w:line="240" w:lineRule="auto"/>
        <w:ind w:firstLine="510"/>
        <w:jc w:val="both"/>
        <w:rPr>
          <w:rFonts w:ascii="Times New Roman" w:eastAsia="Times New Roman" w:hAnsi="Times New Roman"/>
          <w:sz w:val="26"/>
          <w:szCs w:val="26"/>
          <w:lang w:eastAsia="x-none"/>
        </w:rPr>
      </w:pPr>
      <w:r w:rsidRPr="003F73A0">
        <w:rPr>
          <w:rFonts w:ascii="Times New Roman" w:eastAsia="Times New Roman" w:hAnsi="Times New Roman"/>
          <w:sz w:val="28"/>
          <w:szCs w:val="28"/>
          <w:lang w:eastAsia="x-none"/>
        </w:rPr>
        <w:t>В</w:t>
      </w:r>
      <w:r w:rsidRPr="003F73A0">
        <w:rPr>
          <w:rFonts w:ascii="Times New Roman" w:eastAsia="Times New Roman" w:hAnsi="Times New Roman"/>
          <w:sz w:val="28"/>
          <w:szCs w:val="28"/>
          <w:lang w:val="x-none" w:eastAsia="x-none"/>
        </w:rPr>
        <w:t>первые обнаружено, что реализация</w:t>
      </w:r>
      <w:r w:rsidRPr="003F73A0">
        <w:rPr>
          <w:rFonts w:ascii="Times New Roman" w:eastAsia="Times New Roman" w:hAnsi="Times New Roman"/>
          <w:sz w:val="28"/>
          <w:szCs w:val="28"/>
          <w:lang w:eastAsia="x-none"/>
        </w:rPr>
        <w:t xml:space="preserve"> генетической</w:t>
      </w:r>
      <w:r w:rsidRPr="003F73A0">
        <w:rPr>
          <w:rFonts w:ascii="Times New Roman" w:eastAsia="Times New Roman" w:hAnsi="Times New Roman"/>
          <w:sz w:val="28"/>
          <w:szCs w:val="28"/>
          <w:lang w:val="x-none" w:eastAsia="x-none"/>
        </w:rPr>
        <w:t xml:space="preserve"> программы старени</w:t>
      </w:r>
      <w:r w:rsidRPr="003F73A0">
        <w:rPr>
          <w:rFonts w:ascii="Times New Roman" w:eastAsia="Times New Roman" w:hAnsi="Times New Roman"/>
          <w:sz w:val="28"/>
          <w:szCs w:val="28"/>
          <w:lang w:eastAsia="x-none"/>
        </w:rPr>
        <w:t>я</w:t>
      </w:r>
      <w:r w:rsidRPr="003F73A0">
        <w:rPr>
          <w:rFonts w:ascii="Times New Roman" w:eastAsia="Times New Roman" w:hAnsi="Times New Roman"/>
          <w:sz w:val="28"/>
          <w:szCs w:val="28"/>
          <w:lang w:val="x-none" w:eastAsia="x-none"/>
        </w:rPr>
        <w:t xml:space="preserve"> листьев (индуцированное старение) у двойного нокаут-мутанта арабидопсиса по генам </w:t>
      </w:r>
      <w:r w:rsidRPr="003F73A0">
        <w:rPr>
          <w:rFonts w:ascii="Times New Roman" w:eastAsia="Times New Roman" w:hAnsi="Times New Roman"/>
          <w:sz w:val="28"/>
          <w:szCs w:val="28"/>
          <w:lang w:val="en-US" w:eastAsia="x-none"/>
        </w:rPr>
        <w:t>NAD</w:t>
      </w:r>
      <w:r w:rsidRPr="003F73A0">
        <w:rPr>
          <w:rFonts w:ascii="Times New Roman" w:eastAsia="Times New Roman" w:hAnsi="Times New Roman"/>
          <w:sz w:val="28"/>
          <w:szCs w:val="28"/>
          <w:lang w:val="x-none" w:eastAsia="x-none"/>
        </w:rPr>
        <w:t xml:space="preserve">-зависимой глутаматдегидрогеназы </w:t>
      </w:r>
      <w:r w:rsidRPr="003F73A0">
        <w:rPr>
          <w:rFonts w:ascii="Times New Roman" w:eastAsia="Times New Roman" w:hAnsi="Times New Roman"/>
          <w:sz w:val="28"/>
          <w:szCs w:val="28"/>
          <w:lang w:eastAsia="x-none"/>
        </w:rPr>
        <w:t xml:space="preserve">(линия </w:t>
      </w:r>
      <w:r w:rsidRPr="003F73A0">
        <w:rPr>
          <w:rFonts w:ascii="Times New Roman" w:eastAsia="Times New Roman" w:hAnsi="Times New Roman"/>
          <w:i/>
          <w:sz w:val="28"/>
          <w:szCs w:val="28"/>
          <w:lang w:val="en-US" w:eastAsia="x-none"/>
        </w:rPr>
        <w:t>gdh</w:t>
      </w:r>
      <w:r w:rsidRPr="003F73A0">
        <w:rPr>
          <w:rFonts w:ascii="Times New Roman" w:eastAsia="Times New Roman" w:hAnsi="Times New Roman"/>
          <w:i/>
          <w:sz w:val="28"/>
          <w:szCs w:val="28"/>
          <w:lang w:eastAsia="x-none"/>
        </w:rPr>
        <w:t>1</w:t>
      </w:r>
      <w:r w:rsidRPr="003F73A0">
        <w:rPr>
          <w:rFonts w:ascii="Times New Roman" w:eastAsia="Times New Roman" w:hAnsi="Times New Roman"/>
          <w:i/>
          <w:sz w:val="28"/>
          <w:szCs w:val="28"/>
          <w:lang w:val="en-US" w:eastAsia="x-none"/>
        </w:rPr>
        <w:t>gdh</w:t>
      </w:r>
      <w:r w:rsidRPr="003F73A0">
        <w:rPr>
          <w:rFonts w:ascii="Times New Roman" w:eastAsia="Times New Roman" w:hAnsi="Times New Roman"/>
          <w:i/>
          <w:sz w:val="28"/>
          <w:szCs w:val="28"/>
          <w:lang w:eastAsia="x-none"/>
        </w:rPr>
        <w:t>2</w:t>
      </w:r>
      <w:r w:rsidRPr="003F73A0">
        <w:rPr>
          <w:rFonts w:ascii="Times New Roman" w:eastAsia="Times New Roman" w:hAnsi="Times New Roman"/>
          <w:sz w:val="28"/>
          <w:szCs w:val="28"/>
          <w:lang w:eastAsia="x-none"/>
        </w:rPr>
        <w:t xml:space="preserve">) </w:t>
      </w:r>
      <w:r w:rsidRPr="003F73A0">
        <w:rPr>
          <w:rFonts w:ascii="Times New Roman" w:eastAsia="Times New Roman" w:hAnsi="Times New Roman"/>
          <w:sz w:val="28"/>
          <w:szCs w:val="28"/>
          <w:lang w:val="x-none" w:eastAsia="x-none"/>
        </w:rPr>
        <w:t>протекает иначе, чем у растений дикого типа</w:t>
      </w:r>
      <w:r w:rsidRPr="003F73A0">
        <w:rPr>
          <w:rFonts w:ascii="Times New Roman" w:eastAsia="Times New Roman" w:hAnsi="Times New Roman"/>
          <w:sz w:val="28"/>
          <w:szCs w:val="28"/>
          <w:lang w:eastAsia="x-none"/>
        </w:rPr>
        <w:t xml:space="preserve"> (линия </w:t>
      </w:r>
      <w:r w:rsidRPr="003F73A0">
        <w:rPr>
          <w:rFonts w:ascii="Times New Roman" w:eastAsia="Times New Roman" w:hAnsi="Times New Roman"/>
          <w:i/>
          <w:sz w:val="28"/>
          <w:szCs w:val="28"/>
          <w:lang w:val="en-US" w:eastAsia="x-none"/>
        </w:rPr>
        <w:t>Col</w:t>
      </w:r>
      <w:r w:rsidRPr="003F73A0">
        <w:rPr>
          <w:rFonts w:ascii="Times New Roman" w:eastAsia="Times New Roman" w:hAnsi="Times New Roman"/>
          <w:i/>
          <w:sz w:val="28"/>
          <w:szCs w:val="28"/>
          <w:lang w:eastAsia="x-none"/>
        </w:rPr>
        <w:t>-0</w:t>
      </w:r>
      <w:r w:rsidRPr="003F73A0">
        <w:rPr>
          <w:rFonts w:ascii="Times New Roman" w:eastAsia="Times New Roman" w:hAnsi="Times New Roman"/>
          <w:sz w:val="28"/>
          <w:szCs w:val="28"/>
          <w:lang w:eastAsia="x-none"/>
        </w:rPr>
        <w:t>)</w:t>
      </w:r>
      <w:r w:rsidRPr="003F73A0">
        <w:rPr>
          <w:rFonts w:ascii="Times New Roman" w:eastAsia="Times New Roman" w:hAnsi="Times New Roman"/>
          <w:sz w:val="28"/>
          <w:szCs w:val="28"/>
          <w:lang w:val="x-none" w:eastAsia="x-none"/>
        </w:rPr>
        <w:t>. Для мутантных растений характерна менее эффективная деградация хлорофиллов</w:t>
      </w:r>
      <w:r w:rsidRPr="003F73A0">
        <w:rPr>
          <w:rFonts w:ascii="Times New Roman" w:eastAsia="Times New Roman" w:hAnsi="Times New Roman"/>
          <w:sz w:val="28"/>
          <w:szCs w:val="28"/>
          <w:lang w:eastAsia="x-none"/>
        </w:rPr>
        <w:t xml:space="preserve"> и</w:t>
      </w:r>
      <w:r w:rsidRPr="003F73A0">
        <w:rPr>
          <w:rFonts w:ascii="Times New Roman" w:eastAsia="Times New Roman" w:hAnsi="Times New Roman"/>
          <w:sz w:val="28"/>
          <w:szCs w:val="28"/>
          <w:lang w:val="x-none" w:eastAsia="x-none"/>
        </w:rPr>
        <w:t xml:space="preserve"> относительно более медленная деградация хлорофилла </w:t>
      </w:r>
      <w:r w:rsidRPr="003F73A0">
        <w:rPr>
          <w:rFonts w:ascii="Times New Roman" w:eastAsia="Times New Roman" w:hAnsi="Times New Roman"/>
          <w:i/>
          <w:sz w:val="28"/>
          <w:szCs w:val="28"/>
          <w:lang w:val="en-US" w:eastAsia="x-none"/>
        </w:rPr>
        <w:t>b</w:t>
      </w:r>
      <w:r w:rsidRPr="003F73A0">
        <w:rPr>
          <w:rFonts w:ascii="Times New Roman" w:eastAsia="Times New Roman" w:hAnsi="Times New Roman"/>
          <w:i/>
          <w:sz w:val="28"/>
          <w:szCs w:val="28"/>
          <w:lang w:eastAsia="x-none"/>
        </w:rPr>
        <w:t xml:space="preserve"> </w:t>
      </w:r>
      <w:r w:rsidRPr="003F73A0">
        <w:rPr>
          <w:rFonts w:ascii="Times New Roman" w:eastAsia="Times New Roman" w:hAnsi="Times New Roman"/>
          <w:sz w:val="28"/>
          <w:szCs w:val="28"/>
          <w:lang w:eastAsia="x-none"/>
        </w:rPr>
        <w:t xml:space="preserve">(рис. </w:t>
      </w:r>
      <w:r w:rsidR="00752960" w:rsidRPr="003F73A0">
        <w:rPr>
          <w:rFonts w:ascii="Times New Roman" w:eastAsia="Times New Roman" w:hAnsi="Times New Roman"/>
          <w:sz w:val="28"/>
          <w:szCs w:val="28"/>
          <w:lang w:eastAsia="x-none"/>
        </w:rPr>
        <w:t>4</w:t>
      </w:r>
      <w:r w:rsidRPr="003F73A0">
        <w:rPr>
          <w:rFonts w:ascii="Times New Roman" w:eastAsia="Times New Roman" w:hAnsi="Times New Roman"/>
          <w:sz w:val="28"/>
          <w:szCs w:val="28"/>
          <w:lang w:eastAsia="x-none"/>
        </w:rPr>
        <w:t>)</w:t>
      </w:r>
      <w:r w:rsidRPr="003F73A0">
        <w:rPr>
          <w:rFonts w:ascii="Times New Roman" w:eastAsia="Times New Roman" w:hAnsi="Times New Roman"/>
          <w:sz w:val="28"/>
          <w:szCs w:val="28"/>
          <w:lang w:val="x-none" w:eastAsia="x-none"/>
        </w:rPr>
        <w:t xml:space="preserve">. </w:t>
      </w:r>
      <w:r w:rsidRPr="003F73A0">
        <w:rPr>
          <w:rFonts w:ascii="Times New Roman" w:eastAsia="Times New Roman" w:hAnsi="Times New Roman"/>
          <w:sz w:val="28"/>
          <w:szCs w:val="28"/>
          <w:lang w:eastAsia="x-none"/>
        </w:rPr>
        <w:t>Наблюдаются</w:t>
      </w:r>
      <w:r w:rsidRPr="003F73A0">
        <w:rPr>
          <w:rFonts w:ascii="Times New Roman" w:eastAsia="Times New Roman" w:hAnsi="Times New Roman"/>
          <w:sz w:val="28"/>
          <w:szCs w:val="28"/>
          <w:lang w:val="x-none" w:eastAsia="x-none"/>
        </w:rPr>
        <w:t xml:space="preserve"> различия в экспрессии ряда генов, ответственных за синтез и деградацию хлорофиллов, в течение первых 4</w:t>
      </w:r>
      <w:r w:rsidRPr="003F73A0">
        <w:rPr>
          <w:rFonts w:ascii="Times New Roman" w:eastAsia="Times New Roman" w:hAnsi="Times New Roman"/>
          <w:sz w:val="28"/>
          <w:szCs w:val="28"/>
          <w:lang w:eastAsia="x-none"/>
        </w:rPr>
        <w:t>-х</w:t>
      </w:r>
      <w:r w:rsidRPr="003F73A0">
        <w:rPr>
          <w:rFonts w:ascii="Times New Roman" w:eastAsia="Times New Roman" w:hAnsi="Times New Roman"/>
          <w:sz w:val="28"/>
          <w:szCs w:val="28"/>
          <w:lang w:val="x-none" w:eastAsia="x-none"/>
        </w:rPr>
        <w:t xml:space="preserve"> суток в темноте. Причиной этих различий может быть изменение содержания глутамата и/или 2-оксоглутарата в тканях мутантных растений вследствие снижения активности глутаматдегидрогеназы</w:t>
      </w:r>
      <w:r w:rsidRPr="003F73A0">
        <w:rPr>
          <w:rFonts w:ascii="Times New Roman" w:eastAsia="Times New Roman" w:hAnsi="Times New Roman"/>
          <w:sz w:val="26"/>
          <w:szCs w:val="26"/>
          <w:lang w:val="x-none" w:eastAsia="x-none"/>
        </w:rPr>
        <w:t>.</w:t>
      </w:r>
    </w:p>
    <w:p w14:paraId="2A277379" w14:textId="77777777" w:rsidR="009143A0" w:rsidRPr="003F73A0" w:rsidRDefault="009143A0" w:rsidP="009143A0">
      <w:pPr>
        <w:spacing w:before="120" w:after="0" w:line="240" w:lineRule="auto"/>
        <w:ind w:firstLine="510"/>
        <w:jc w:val="both"/>
        <w:rPr>
          <w:rFonts w:ascii="Times New Roman" w:eastAsia="Times New Roman" w:hAnsi="Times New Roman"/>
          <w:sz w:val="26"/>
          <w:szCs w:val="26"/>
          <w:lang w:eastAsia="x-none"/>
        </w:rPr>
      </w:pPr>
    </w:p>
    <w:p w14:paraId="4685AE91" w14:textId="77777777" w:rsidR="009143A0" w:rsidRPr="003F73A0" w:rsidRDefault="009143A0" w:rsidP="009143A0">
      <w:pPr>
        <w:spacing w:before="120" w:after="0" w:line="240" w:lineRule="auto"/>
        <w:ind w:firstLine="510"/>
        <w:rPr>
          <w:rFonts w:ascii="Times New Roman" w:eastAsia="Times New Roman" w:hAnsi="Times New Roman"/>
          <w:sz w:val="26"/>
          <w:szCs w:val="26"/>
          <w:lang w:eastAsia="x-none"/>
        </w:rPr>
      </w:pPr>
      <w:r w:rsidRPr="003F73A0">
        <w:rPr>
          <w:rFonts w:ascii="Times New Roman" w:eastAsia="Times New Roman" w:hAnsi="Times New Roman"/>
          <w:noProof/>
          <w:sz w:val="26"/>
          <w:szCs w:val="26"/>
          <w:lang w:eastAsia="ru-RU"/>
        </w:rPr>
        <w:lastRenderedPageBreak/>
        <w:drawing>
          <wp:inline distT="0" distB="0" distL="0" distR="0" wp14:anchorId="4761CA5E" wp14:editId="0D9D5630">
            <wp:extent cx="5600700" cy="4041593"/>
            <wp:effectExtent l="19050" t="19050" r="19050"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ный А-Г.jpg"/>
                    <pic:cNvPicPr/>
                  </pic:nvPicPr>
                  <pic:blipFill>
                    <a:blip r:embed="rId14">
                      <a:extLst>
                        <a:ext uri="{28A0092B-C50C-407E-A947-70E740481C1C}">
                          <a14:useLocalDpi xmlns:a14="http://schemas.microsoft.com/office/drawing/2010/main" val="0"/>
                        </a:ext>
                      </a:extLst>
                    </a:blip>
                    <a:stretch>
                      <a:fillRect/>
                    </a:stretch>
                  </pic:blipFill>
                  <pic:spPr>
                    <a:xfrm>
                      <a:off x="0" y="0"/>
                      <a:ext cx="5596677" cy="4038690"/>
                    </a:xfrm>
                    <a:prstGeom prst="rect">
                      <a:avLst/>
                    </a:prstGeom>
                    <a:ln>
                      <a:solidFill>
                        <a:sysClr val="windowText" lastClr="000000"/>
                      </a:solidFill>
                    </a:ln>
                  </pic:spPr>
                </pic:pic>
              </a:graphicData>
            </a:graphic>
          </wp:inline>
        </w:drawing>
      </w:r>
    </w:p>
    <w:p w14:paraId="1186C0B4" w14:textId="77777777" w:rsidR="009143A0" w:rsidRPr="003F73A0" w:rsidRDefault="009143A0" w:rsidP="009143A0">
      <w:pPr>
        <w:spacing w:line="240" w:lineRule="auto"/>
        <w:ind w:firstLine="709"/>
        <w:jc w:val="both"/>
        <w:rPr>
          <w:rFonts w:ascii="Times New Roman" w:hAnsi="Times New Roman"/>
          <w:sz w:val="24"/>
        </w:rPr>
      </w:pPr>
      <w:r w:rsidRPr="003F73A0">
        <w:rPr>
          <w:rFonts w:ascii="Times New Roman" w:hAnsi="Times New Roman"/>
          <w:sz w:val="24"/>
        </w:rPr>
        <w:t xml:space="preserve">Рис. </w:t>
      </w:r>
      <w:r w:rsidR="00752960" w:rsidRPr="003F73A0">
        <w:rPr>
          <w:rFonts w:ascii="Times New Roman" w:hAnsi="Times New Roman"/>
          <w:sz w:val="24"/>
        </w:rPr>
        <w:t>4</w:t>
      </w:r>
      <w:r w:rsidRPr="003F73A0">
        <w:rPr>
          <w:rFonts w:ascii="Times New Roman" w:hAnsi="Times New Roman"/>
          <w:sz w:val="24"/>
        </w:rPr>
        <w:t>. Индуцированное старение листьев двух линий арабидопсиса.</w:t>
      </w:r>
      <w:r w:rsidRPr="003F73A0">
        <w:rPr>
          <w:rFonts w:ascii="Times New Roman" w:hAnsi="Times New Roman"/>
          <w:b/>
          <w:sz w:val="24"/>
        </w:rPr>
        <w:t xml:space="preserve"> </w:t>
      </w:r>
      <w:r w:rsidRPr="003F73A0">
        <w:rPr>
          <w:rFonts w:ascii="Times New Roman" w:hAnsi="Times New Roman"/>
          <w:sz w:val="24"/>
        </w:rPr>
        <w:t>А – полные наборы листьев растений дикого типа (</w:t>
      </w:r>
      <w:r w:rsidRPr="003F73A0">
        <w:rPr>
          <w:rFonts w:ascii="Times New Roman" w:hAnsi="Times New Roman"/>
          <w:i/>
          <w:sz w:val="24"/>
          <w:lang w:val="en-US"/>
        </w:rPr>
        <w:t>Col</w:t>
      </w:r>
      <w:r w:rsidRPr="003F73A0">
        <w:rPr>
          <w:rFonts w:ascii="Times New Roman" w:hAnsi="Times New Roman"/>
          <w:i/>
          <w:sz w:val="24"/>
        </w:rPr>
        <w:t>-0</w:t>
      </w:r>
      <w:r w:rsidRPr="003F73A0">
        <w:rPr>
          <w:rFonts w:ascii="Times New Roman" w:hAnsi="Times New Roman"/>
          <w:sz w:val="24"/>
        </w:rPr>
        <w:t>) и двойного мутанта по генам глутаматдегидрогеназы (</w:t>
      </w:r>
      <w:r w:rsidRPr="003F73A0">
        <w:rPr>
          <w:rFonts w:ascii="Times New Roman" w:hAnsi="Times New Roman"/>
          <w:i/>
          <w:sz w:val="24"/>
          <w:lang w:val="en-US"/>
        </w:rPr>
        <w:t>gdh</w:t>
      </w:r>
      <w:r w:rsidRPr="003F73A0">
        <w:rPr>
          <w:rFonts w:ascii="Times New Roman" w:hAnsi="Times New Roman"/>
          <w:i/>
          <w:sz w:val="24"/>
        </w:rPr>
        <w:t>1</w:t>
      </w:r>
      <w:r w:rsidRPr="003F73A0">
        <w:rPr>
          <w:rFonts w:ascii="Times New Roman" w:hAnsi="Times New Roman"/>
          <w:i/>
          <w:sz w:val="24"/>
          <w:lang w:val="en-US"/>
        </w:rPr>
        <w:t>gdh</w:t>
      </w:r>
      <w:r w:rsidRPr="003F73A0">
        <w:rPr>
          <w:rFonts w:ascii="Times New Roman" w:hAnsi="Times New Roman"/>
          <w:i/>
          <w:sz w:val="24"/>
        </w:rPr>
        <w:t>2</w:t>
      </w:r>
      <w:r w:rsidRPr="003F73A0">
        <w:rPr>
          <w:rFonts w:ascii="Times New Roman" w:hAnsi="Times New Roman"/>
          <w:sz w:val="24"/>
        </w:rPr>
        <w:t xml:space="preserve">) после 4 суток выдерживания растений в темноте. Б – состояние растений арабидопсиса </w:t>
      </w:r>
      <w:r w:rsidRPr="003F73A0">
        <w:rPr>
          <w:rFonts w:ascii="Times New Roman" w:hAnsi="Times New Roman"/>
          <w:i/>
          <w:sz w:val="24"/>
          <w:lang w:val="en-US"/>
        </w:rPr>
        <w:t>Col</w:t>
      </w:r>
      <w:r w:rsidRPr="003F73A0">
        <w:rPr>
          <w:rFonts w:ascii="Times New Roman" w:hAnsi="Times New Roman"/>
          <w:i/>
          <w:sz w:val="24"/>
        </w:rPr>
        <w:t>-0</w:t>
      </w:r>
      <w:r w:rsidRPr="003F73A0">
        <w:rPr>
          <w:rFonts w:ascii="Times New Roman" w:hAnsi="Times New Roman"/>
          <w:sz w:val="24"/>
        </w:rPr>
        <w:t xml:space="preserve"> и </w:t>
      </w:r>
      <w:r w:rsidRPr="003F73A0">
        <w:rPr>
          <w:rFonts w:ascii="Times New Roman" w:hAnsi="Times New Roman"/>
          <w:i/>
          <w:sz w:val="24"/>
          <w:lang w:val="en-US"/>
        </w:rPr>
        <w:t>gdh</w:t>
      </w:r>
      <w:r w:rsidRPr="003F73A0">
        <w:rPr>
          <w:rFonts w:ascii="Times New Roman" w:hAnsi="Times New Roman"/>
          <w:i/>
          <w:sz w:val="24"/>
        </w:rPr>
        <w:t>1</w:t>
      </w:r>
      <w:r w:rsidRPr="003F73A0">
        <w:rPr>
          <w:rFonts w:ascii="Times New Roman" w:hAnsi="Times New Roman"/>
          <w:i/>
          <w:sz w:val="24"/>
          <w:lang w:val="en-US"/>
        </w:rPr>
        <w:t>gdh</w:t>
      </w:r>
      <w:r w:rsidRPr="003F73A0">
        <w:rPr>
          <w:rFonts w:ascii="Times New Roman" w:hAnsi="Times New Roman"/>
          <w:i/>
          <w:sz w:val="24"/>
        </w:rPr>
        <w:t>2</w:t>
      </w:r>
      <w:r w:rsidRPr="003F73A0">
        <w:rPr>
          <w:rFonts w:ascii="Times New Roman" w:hAnsi="Times New Roman"/>
          <w:sz w:val="24"/>
        </w:rPr>
        <w:t xml:space="preserve"> после 8 суток выдерживания в темноте. В – содержание хлорофиллов </w:t>
      </w:r>
      <w:r w:rsidRPr="003F73A0">
        <w:rPr>
          <w:rFonts w:ascii="Times New Roman" w:hAnsi="Times New Roman"/>
          <w:i/>
          <w:sz w:val="24"/>
          <w:lang w:val="en-US"/>
        </w:rPr>
        <w:t>a</w:t>
      </w:r>
      <w:r w:rsidRPr="003F73A0">
        <w:rPr>
          <w:rFonts w:ascii="Times New Roman" w:hAnsi="Times New Roman"/>
          <w:sz w:val="24"/>
        </w:rPr>
        <w:t xml:space="preserve"> и </w:t>
      </w:r>
      <w:r w:rsidRPr="003F73A0">
        <w:rPr>
          <w:rFonts w:ascii="Times New Roman" w:hAnsi="Times New Roman"/>
          <w:i/>
          <w:sz w:val="24"/>
          <w:lang w:val="en-US"/>
        </w:rPr>
        <w:t>b</w:t>
      </w:r>
      <w:r w:rsidRPr="003F73A0">
        <w:rPr>
          <w:rFonts w:ascii="Times New Roman" w:hAnsi="Times New Roman"/>
          <w:sz w:val="24"/>
        </w:rPr>
        <w:t xml:space="preserve"> до начала эксперимента, через 6 и через 9 суток в темноте. Г – изменение соотношения хлорофиллов </w:t>
      </w:r>
      <w:r w:rsidRPr="003F73A0">
        <w:rPr>
          <w:rFonts w:ascii="Times New Roman" w:hAnsi="Times New Roman"/>
          <w:i/>
          <w:sz w:val="24"/>
          <w:lang w:val="en-US"/>
        </w:rPr>
        <w:t>a</w:t>
      </w:r>
      <w:r w:rsidRPr="003F73A0">
        <w:rPr>
          <w:rFonts w:ascii="Times New Roman" w:hAnsi="Times New Roman"/>
          <w:i/>
          <w:sz w:val="24"/>
        </w:rPr>
        <w:t>:</w:t>
      </w:r>
      <w:r w:rsidRPr="003F73A0">
        <w:rPr>
          <w:rFonts w:ascii="Times New Roman" w:hAnsi="Times New Roman"/>
          <w:i/>
          <w:sz w:val="24"/>
          <w:lang w:val="en-US"/>
        </w:rPr>
        <w:t>b</w:t>
      </w:r>
      <w:r w:rsidRPr="003F73A0">
        <w:rPr>
          <w:rFonts w:ascii="Times New Roman" w:hAnsi="Times New Roman"/>
          <w:sz w:val="24"/>
        </w:rPr>
        <w:t xml:space="preserve"> в том же эксперименте. </w:t>
      </w:r>
    </w:p>
    <w:p w14:paraId="799B6C90" w14:textId="77777777" w:rsidR="009143A0" w:rsidRPr="003F73A0" w:rsidRDefault="00752960" w:rsidP="009143A0">
      <w:pPr>
        <w:spacing w:before="120" w:after="0" w:line="240" w:lineRule="auto"/>
        <w:ind w:firstLine="510"/>
        <w:jc w:val="center"/>
        <w:rPr>
          <w:rFonts w:ascii="Times New Roman" w:eastAsia="Times New Roman" w:hAnsi="Times New Roman"/>
          <w:b/>
          <w:sz w:val="28"/>
          <w:szCs w:val="28"/>
          <w:lang w:val="en-US" w:eastAsia="x-none"/>
        </w:rPr>
      </w:pPr>
      <w:r w:rsidRPr="003F73A0">
        <w:rPr>
          <w:rFonts w:ascii="Times New Roman" w:eastAsia="Times New Roman" w:hAnsi="Times New Roman"/>
          <w:b/>
          <w:sz w:val="28"/>
          <w:szCs w:val="28"/>
          <w:lang w:eastAsia="x-none"/>
        </w:rPr>
        <w:t xml:space="preserve">Важнейшие публикации </w:t>
      </w:r>
    </w:p>
    <w:p w14:paraId="5AA0D2D6" w14:textId="77777777" w:rsidR="009143A0" w:rsidRPr="003F73A0" w:rsidRDefault="009143A0" w:rsidP="009143A0">
      <w:pPr>
        <w:pStyle w:val="a3"/>
        <w:numPr>
          <w:ilvl w:val="0"/>
          <w:numId w:val="8"/>
        </w:numPr>
        <w:shd w:val="clear" w:color="auto" w:fill="FFFFFF"/>
        <w:spacing w:before="120" w:after="120" w:line="240" w:lineRule="auto"/>
        <w:ind w:hanging="357"/>
        <w:outlineLvl w:val="0"/>
        <w:rPr>
          <w:rFonts w:ascii="Times New Roman" w:eastAsia="Times New Roman" w:hAnsi="Times New Roman"/>
          <w:bCs/>
          <w:kern w:val="36"/>
          <w:sz w:val="28"/>
          <w:szCs w:val="28"/>
          <w:lang w:val="en-US" w:eastAsia="ru-RU"/>
        </w:rPr>
      </w:pPr>
      <w:r w:rsidRPr="003F73A0">
        <w:rPr>
          <w:rFonts w:ascii="Times New Roman" w:hAnsi="Times New Roman"/>
          <w:sz w:val="28"/>
          <w:szCs w:val="28"/>
          <w:lang w:val="en-US"/>
        </w:rPr>
        <w:t xml:space="preserve">Koulintchenko M. </w:t>
      </w:r>
      <w:r w:rsidRPr="003F73A0">
        <w:rPr>
          <w:rFonts w:ascii="Times New Roman" w:eastAsia="Times New Roman" w:hAnsi="Times New Roman"/>
          <w:bCs/>
          <w:kern w:val="36"/>
          <w:sz w:val="28"/>
          <w:szCs w:val="28"/>
          <w:lang w:val="en-US" w:eastAsia="ru-RU"/>
        </w:rPr>
        <w:t>Plant mitochondria actively import DNA via the permeability transition pore complex / M. Koulint</w:t>
      </w:r>
      <w:r w:rsidRPr="003F73A0">
        <w:rPr>
          <w:rFonts w:ascii="Times New Roman" w:eastAsia="Times New Roman" w:hAnsi="Times New Roman"/>
          <w:bCs/>
          <w:kern w:val="36"/>
          <w:sz w:val="28"/>
          <w:szCs w:val="28"/>
          <w:lang w:eastAsia="ru-RU"/>
        </w:rPr>
        <w:t>с</w:t>
      </w:r>
      <w:r w:rsidRPr="003F73A0">
        <w:rPr>
          <w:rFonts w:ascii="Times New Roman" w:eastAsia="Times New Roman" w:hAnsi="Times New Roman"/>
          <w:bCs/>
          <w:kern w:val="36"/>
          <w:sz w:val="28"/>
          <w:szCs w:val="28"/>
          <w:lang w:val="en-US" w:eastAsia="ru-RU"/>
        </w:rPr>
        <w:t xml:space="preserve">henko, Y. Konstantinov, A. Dietrich // </w:t>
      </w:r>
      <w:r w:rsidRPr="003F73A0">
        <w:rPr>
          <w:rFonts w:ascii="Times New Roman" w:eastAsia="Times New Roman" w:hAnsi="Times New Roman"/>
          <w:b/>
          <w:bCs/>
          <w:kern w:val="36"/>
          <w:sz w:val="28"/>
          <w:szCs w:val="28"/>
          <w:lang w:val="en-US" w:eastAsia="ru-RU"/>
        </w:rPr>
        <w:t xml:space="preserve">EMBO J. </w:t>
      </w:r>
      <w:r w:rsidRPr="003F73A0">
        <w:rPr>
          <w:rFonts w:ascii="Times New Roman" w:eastAsia="Times New Roman" w:hAnsi="Times New Roman"/>
          <w:bCs/>
          <w:kern w:val="36"/>
          <w:sz w:val="28"/>
          <w:szCs w:val="28"/>
          <w:lang w:val="en-US" w:eastAsia="ru-RU"/>
        </w:rPr>
        <w:t>– 2003. – Vol. 22(6). – P. 1245-1254.</w:t>
      </w:r>
      <w:r w:rsidRPr="003F73A0">
        <w:rPr>
          <w:rFonts w:ascii="Times New Roman" w:hAnsi="Times New Roman"/>
          <w:sz w:val="28"/>
          <w:szCs w:val="28"/>
          <w:lang w:val="en-US"/>
        </w:rPr>
        <w:t xml:space="preserve"> </w:t>
      </w:r>
    </w:p>
    <w:p w14:paraId="66C545C4" w14:textId="77777777" w:rsidR="009143A0" w:rsidRPr="003F73A0" w:rsidRDefault="009143A0" w:rsidP="009143A0">
      <w:pPr>
        <w:pStyle w:val="a3"/>
        <w:numPr>
          <w:ilvl w:val="0"/>
          <w:numId w:val="8"/>
        </w:numPr>
        <w:spacing w:before="120" w:line="240" w:lineRule="auto"/>
        <w:ind w:hanging="357"/>
        <w:rPr>
          <w:rFonts w:ascii="Times New Roman" w:hAnsi="Times New Roman"/>
          <w:sz w:val="28"/>
          <w:szCs w:val="28"/>
        </w:rPr>
      </w:pPr>
      <w:r w:rsidRPr="003F73A0">
        <w:rPr>
          <w:rFonts w:ascii="Times New Roman" w:hAnsi="Times New Roman"/>
          <w:sz w:val="28"/>
          <w:szCs w:val="28"/>
        </w:rPr>
        <w:t xml:space="preserve">Тарасенко В. И. Индукция экспрессии гена </w:t>
      </w:r>
      <w:r w:rsidRPr="003F73A0">
        <w:rPr>
          <w:rFonts w:ascii="Times New Roman" w:hAnsi="Times New Roman"/>
          <w:i/>
          <w:sz w:val="28"/>
          <w:szCs w:val="28"/>
          <w:lang w:val="en-US"/>
        </w:rPr>
        <w:t>GDH</w:t>
      </w:r>
      <w:r w:rsidRPr="003F73A0">
        <w:rPr>
          <w:rFonts w:ascii="Times New Roman" w:hAnsi="Times New Roman"/>
          <w:i/>
          <w:sz w:val="28"/>
          <w:szCs w:val="28"/>
        </w:rPr>
        <w:t>2</w:t>
      </w:r>
      <w:r w:rsidRPr="003F73A0">
        <w:rPr>
          <w:rFonts w:ascii="Times New Roman" w:hAnsi="Times New Roman"/>
          <w:sz w:val="28"/>
          <w:szCs w:val="28"/>
        </w:rPr>
        <w:t xml:space="preserve"> арабидопсиса при изменении редокс-состояния митохондриальной дыхательной цепи / В. И. Тарасенко, Е. Ю. Гарник, В. Н. Шмаков, Ю. М. Константинов  // </w:t>
      </w:r>
      <w:r w:rsidRPr="003F73A0">
        <w:rPr>
          <w:rFonts w:ascii="Times New Roman" w:hAnsi="Times New Roman"/>
          <w:b/>
          <w:sz w:val="28"/>
          <w:szCs w:val="28"/>
        </w:rPr>
        <w:t>Биохимия.</w:t>
      </w:r>
      <w:r w:rsidRPr="003F73A0">
        <w:rPr>
          <w:rFonts w:ascii="Times New Roman" w:hAnsi="Times New Roman"/>
          <w:sz w:val="28"/>
          <w:szCs w:val="28"/>
        </w:rPr>
        <w:t xml:space="preserve"> </w:t>
      </w:r>
      <w:r w:rsidRPr="003F73A0">
        <w:rPr>
          <w:rFonts w:ascii="Times New Roman" w:eastAsiaTheme="minorHAnsi" w:hAnsi="Times New Roman"/>
          <w:sz w:val="28"/>
          <w:szCs w:val="28"/>
        </w:rPr>
        <w:t xml:space="preserve">– </w:t>
      </w:r>
      <w:r w:rsidRPr="003F73A0">
        <w:rPr>
          <w:rFonts w:ascii="Times New Roman" w:hAnsi="Times New Roman"/>
          <w:sz w:val="28"/>
          <w:szCs w:val="28"/>
        </w:rPr>
        <w:t xml:space="preserve">2009. </w:t>
      </w:r>
      <w:r w:rsidRPr="003F73A0">
        <w:rPr>
          <w:rFonts w:ascii="Times New Roman" w:eastAsiaTheme="minorHAnsi" w:hAnsi="Times New Roman"/>
          <w:sz w:val="28"/>
          <w:szCs w:val="28"/>
        </w:rPr>
        <w:t xml:space="preserve">– </w:t>
      </w:r>
      <w:r w:rsidRPr="003F73A0">
        <w:rPr>
          <w:rFonts w:ascii="Times New Roman" w:hAnsi="Times New Roman"/>
          <w:sz w:val="28"/>
          <w:szCs w:val="28"/>
        </w:rPr>
        <w:t xml:space="preserve">Т. 74. </w:t>
      </w:r>
      <w:r w:rsidRPr="003F73A0">
        <w:rPr>
          <w:rFonts w:ascii="Times New Roman" w:eastAsiaTheme="minorHAnsi" w:hAnsi="Times New Roman"/>
          <w:sz w:val="28"/>
          <w:szCs w:val="28"/>
        </w:rPr>
        <w:t xml:space="preserve">– </w:t>
      </w:r>
      <w:r w:rsidRPr="003F73A0">
        <w:rPr>
          <w:rFonts w:ascii="Times New Roman" w:hAnsi="Times New Roman"/>
          <w:sz w:val="28"/>
          <w:szCs w:val="28"/>
        </w:rPr>
        <w:t>С. 62-69.</w:t>
      </w:r>
    </w:p>
    <w:p w14:paraId="39124ADE" w14:textId="77777777" w:rsidR="009143A0" w:rsidRPr="003F73A0" w:rsidRDefault="009143A0" w:rsidP="009143A0">
      <w:pPr>
        <w:pStyle w:val="a3"/>
        <w:numPr>
          <w:ilvl w:val="0"/>
          <w:numId w:val="8"/>
        </w:numPr>
        <w:spacing w:before="120" w:line="240" w:lineRule="auto"/>
        <w:ind w:hanging="357"/>
        <w:rPr>
          <w:rFonts w:ascii="Times New Roman" w:hAnsi="Times New Roman"/>
          <w:sz w:val="28"/>
          <w:szCs w:val="28"/>
        </w:rPr>
      </w:pPr>
      <w:r w:rsidRPr="003F73A0">
        <w:rPr>
          <w:rFonts w:ascii="Times New Roman" w:hAnsi="Times New Roman"/>
          <w:sz w:val="28"/>
          <w:szCs w:val="28"/>
        </w:rPr>
        <w:t xml:space="preserve">Тарасенко В. И. Характеристика растений арабидопсиса с инактивированным геном Fe-S субъединицы комплекса I дыхательной цепи митохондрий / В. И. Тарасенко, Е. Ю. Гарник, Ю. М. Константинов  // </w:t>
      </w:r>
      <w:r w:rsidRPr="003F73A0">
        <w:rPr>
          <w:rFonts w:ascii="Times New Roman" w:hAnsi="Times New Roman"/>
          <w:b/>
          <w:sz w:val="28"/>
          <w:szCs w:val="28"/>
        </w:rPr>
        <w:t>Физиология растений.</w:t>
      </w:r>
      <w:r w:rsidRPr="003F73A0">
        <w:rPr>
          <w:rFonts w:ascii="Times New Roman" w:hAnsi="Times New Roman"/>
          <w:sz w:val="28"/>
          <w:szCs w:val="28"/>
        </w:rPr>
        <w:t xml:space="preserve"> </w:t>
      </w:r>
      <w:r w:rsidRPr="003F73A0">
        <w:rPr>
          <w:rFonts w:ascii="Times New Roman" w:eastAsiaTheme="minorHAnsi" w:hAnsi="Times New Roman"/>
          <w:sz w:val="28"/>
          <w:szCs w:val="28"/>
        </w:rPr>
        <w:t xml:space="preserve">– </w:t>
      </w:r>
      <w:r w:rsidRPr="003F73A0">
        <w:rPr>
          <w:rFonts w:ascii="Times New Roman" w:hAnsi="Times New Roman"/>
          <w:sz w:val="28"/>
          <w:szCs w:val="28"/>
        </w:rPr>
        <w:t xml:space="preserve">2010. </w:t>
      </w:r>
      <w:r w:rsidRPr="003F73A0">
        <w:rPr>
          <w:rFonts w:ascii="Times New Roman" w:eastAsiaTheme="minorHAnsi" w:hAnsi="Times New Roman"/>
          <w:sz w:val="28"/>
          <w:szCs w:val="28"/>
        </w:rPr>
        <w:t xml:space="preserve">– </w:t>
      </w:r>
      <w:r w:rsidRPr="003F73A0">
        <w:rPr>
          <w:rFonts w:ascii="Times New Roman" w:hAnsi="Times New Roman"/>
          <w:sz w:val="28"/>
          <w:szCs w:val="28"/>
        </w:rPr>
        <w:t xml:space="preserve">Т. 57, № 3. </w:t>
      </w:r>
      <w:r w:rsidRPr="003F73A0">
        <w:rPr>
          <w:rFonts w:ascii="Times New Roman" w:eastAsiaTheme="minorHAnsi" w:hAnsi="Times New Roman"/>
          <w:sz w:val="28"/>
          <w:szCs w:val="28"/>
        </w:rPr>
        <w:t xml:space="preserve">– </w:t>
      </w:r>
      <w:r w:rsidRPr="003F73A0">
        <w:rPr>
          <w:rFonts w:ascii="Times New Roman" w:hAnsi="Times New Roman"/>
          <w:sz w:val="28"/>
          <w:szCs w:val="28"/>
        </w:rPr>
        <w:t>С. 415-424.</w:t>
      </w:r>
    </w:p>
    <w:p w14:paraId="0DCEF840" w14:textId="77777777" w:rsidR="009143A0" w:rsidRPr="003F73A0" w:rsidRDefault="009143A0" w:rsidP="009143A0">
      <w:pPr>
        <w:pStyle w:val="a3"/>
        <w:numPr>
          <w:ilvl w:val="0"/>
          <w:numId w:val="8"/>
        </w:numPr>
        <w:spacing w:before="120" w:line="240" w:lineRule="auto"/>
        <w:ind w:hanging="357"/>
        <w:rPr>
          <w:rFonts w:ascii="Times New Roman" w:hAnsi="Times New Roman"/>
          <w:sz w:val="28"/>
          <w:szCs w:val="28"/>
          <w:lang w:val="en-US"/>
        </w:rPr>
      </w:pPr>
      <w:r w:rsidRPr="003F73A0">
        <w:rPr>
          <w:rFonts w:ascii="Times New Roman" w:hAnsi="Times New Roman"/>
          <w:sz w:val="28"/>
          <w:szCs w:val="28"/>
          <w:lang w:val="en-US"/>
        </w:rPr>
        <w:t xml:space="preserve">Tarasenko V. I. Modified alternative oxidase expression results in different reactive oxygen species contents in Arabidopsis cell culture but not in whole plants // V. I. Tarasenko, E. Y. Garnik, V. N. Shmakov, Y. M. Konstantinov // </w:t>
      </w:r>
      <w:r w:rsidRPr="003F73A0">
        <w:rPr>
          <w:rFonts w:ascii="Times New Roman" w:hAnsi="Times New Roman"/>
          <w:b/>
          <w:sz w:val="28"/>
          <w:szCs w:val="28"/>
          <w:lang w:val="en-US"/>
        </w:rPr>
        <w:t>Biologia Plantarum.</w:t>
      </w:r>
      <w:r w:rsidRPr="003F73A0">
        <w:rPr>
          <w:rFonts w:ascii="Times New Roman" w:hAnsi="Times New Roman"/>
          <w:sz w:val="28"/>
          <w:szCs w:val="28"/>
          <w:lang w:val="en-US"/>
        </w:rPr>
        <w:t xml:space="preserve"> </w:t>
      </w:r>
      <w:r w:rsidRPr="003F73A0">
        <w:rPr>
          <w:rFonts w:ascii="Times New Roman" w:eastAsiaTheme="minorHAnsi" w:hAnsi="Times New Roman"/>
          <w:sz w:val="28"/>
          <w:szCs w:val="28"/>
          <w:lang w:val="en-US"/>
        </w:rPr>
        <w:t xml:space="preserve">– </w:t>
      </w:r>
      <w:r w:rsidRPr="003F73A0">
        <w:rPr>
          <w:rFonts w:ascii="Times New Roman" w:hAnsi="Times New Roman"/>
          <w:sz w:val="28"/>
          <w:szCs w:val="28"/>
          <w:lang w:val="en-US"/>
        </w:rPr>
        <w:t xml:space="preserve">2012. </w:t>
      </w:r>
      <w:r w:rsidRPr="003F73A0">
        <w:rPr>
          <w:rFonts w:ascii="Times New Roman" w:eastAsiaTheme="minorHAnsi" w:hAnsi="Times New Roman"/>
          <w:sz w:val="28"/>
          <w:szCs w:val="28"/>
          <w:lang w:val="en-US"/>
        </w:rPr>
        <w:t xml:space="preserve">– </w:t>
      </w:r>
      <w:r w:rsidRPr="003F73A0">
        <w:rPr>
          <w:rFonts w:ascii="Times New Roman" w:hAnsi="Times New Roman"/>
          <w:sz w:val="28"/>
          <w:szCs w:val="28"/>
          <w:lang w:val="en-US"/>
        </w:rPr>
        <w:t xml:space="preserve">Vol. 56. </w:t>
      </w:r>
      <w:r w:rsidRPr="003F73A0">
        <w:rPr>
          <w:rFonts w:ascii="Times New Roman" w:eastAsiaTheme="minorHAnsi" w:hAnsi="Times New Roman"/>
          <w:sz w:val="28"/>
          <w:szCs w:val="28"/>
          <w:lang w:val="en-US"/>
        </w:rPr>
        <w:t xml:space="preserve">– </w:t>
      </w:r>
      <w:r w:rsidRPr="003F73A0">
        <w:rPr>
          <w:rFonts w:ascii="Times New Roman" w:hAnsi="Times New Roman"/>
          <w:sz w:val="28"/>
          <w:szCs w:val="28"/>
          <w:lang w:val="en-US"/>
        </w:rPr>
        <w:t>P. 635-640.</w:t>
      </w:r>
    </w:p>
    <w:p w14:paraId="58165B4F" w14:textId="77777777" w:rsidR="009143A0" w:rsidRPr="003F73A0" w:rsidRDefault="009143A0" w:rsidP="009143A0">
      <w:pPr>
        <w:pStyle w:val="a3"/>
        <w:numPr>
          <w:ilvl w:val="0"/>
          <w:numId w:val="8"/>
        </w:numPr>
        <w:tabs>
          <w:tab w:val="left" w:pos="1080"/>
        </w:tabs>
        <w:spacing w:before="120" w:after="0" w:line="240" w:lineRule="auto"/>
        <w:ind w:left="709" w:hanging="357"/>
        <w:jc w:val="both"/>
        <w:rPr>
          <w:rFonts w:ascii="Times New Roman" w:hAnsi="Times New Roman"/>
          <w:sz w:val="28"/>
          <w:szCs w:val="28"/>
          <w:lang w:val="en-US"/>
        </w:rPr>
      </w:pPr>
      <w:r w:rsidRPr="003F73A0">
        <w:rPr>
          <w:rFonts w:ascii="Times New Roman" w:hAnsi="Times New Roman"/>
          <w:bCs/>
          <w:sz w:val="28"/>
          <w:szCs w:val="28"/>
          <w:lang w:val="en-US"/>
        </w:rPr>
        <w:t xml:space="preserve">Zubo Y. O. Inhibition of the electron transport strongly affects transcription and transcript levels in </w:t>
      </w:r>
      <w:r w:rsidRPr="003F73A0">
        <w:rPr>
          <w:rFonts w:ascii="Times New Roman" w:hAnsi="Times New Roman"/>
          <w:bCs/>
          <w:i/>
          <w:iCs/>
          <w:sz w:val="28"/>
          <w:szCs w:val="28"/>
          <w:lang w:val="en-US"/>
        </w:rPr>
        <w:t xml:space="preserve">Arabidopsis </w:t>
      </w:r>
      <w:r w:rsidRPr="003F73A0">
        <w:rPr>
          <w:rFonts w:ascii="Times New Roman" w:hAnsi="Times New Roman"/>
          <w:bCs/>
          <w:sz w:val="28"/>
          <w:szCs w:val="28"/>
          <w:lang w:val="en-US"/>
        </w:rPr>
        <w:t>mitochondria / Y. O. Zubo,</w:t>
      </w:r>
      <w:r w:rsidRPr="003F73A0">
        <w:rPr>
          <w:rFonts w:ascii="Times New Roman" w:hAnsi="Times New Roman"/>
          <w:b/>
          <w:sz w:val="28"/>
          <w:szCs w:val="28"/>
          <w:lang w:val="en-US"/>
        </w:rPr>
        <w:t xml:space="preserve"> </w:t>
      </w:r>
      <w:r w:rsidRPr="003F73A0">
        <w:rPr>
          <w:rFonts w:ascii="Times New Roman" w:hAnsi="Times New Roman"/>
          <w:sz w:val="28"/>
          <w:szCs w:val="28"/>
          <w:lang w:val="en-US"/>
        </w:rPr>
        <w:t>T. V. Potapova</w:t>
      </w:r>
      <w:r w:rsidRPr="003F73A0">
        <w:rPr>
          <w:rFonts w:ascii="Times New Roman" w:hAnsi="Times New Roman"/>
          <w:bCs/>
          <w:sz w:val="28"/>
          <w:szCs w:val="28"/>
          <w:lang w:val="en-US"/>
        </w:rPr>
        <w:t xml:space="preserve">, </w:t>
      </w:r>
      <w:r w:rsidRPr="003F73A0">
        <w:rPr>
          <w:rFonts w:ascii="Times New Roman" w:hAnsi="Times New Roman"/>
          <w:bCs/>
          <w:sz w:val="28"/>
          <w:szCs w:val="28"/>
          <w:lang w:val="en-US"/>
        </w:rPr>
        <w:lastRenderedPageBreak/>
        <w:t>M. V. Yamburenko, V. I. Tarasenko, Yu. M. Konstantinov, Th. Börner</w:t>
      </w:r>
      <w:r w:rsidRPr="003F73A0">
        <w:rPr>
          <w:rFonts w:ascii="Times New Roman" w:hAnsi="Times New Roman"/>
          <w:b/>
          <w:bCs/>
          <w:sz w:val="28"/>
          <w:szCs w:val="28"/>
          <w:lang w:val="en-US"/>
        </w:rPr>
        <w:t xml:space="preserve"> // Mitochondrion. – </w:t>
      </w:r>
      <w:r w:rsidRPr="003F73A0">
        <w:rPr>
          <w:rFonts w:ascii="Times New Roman" w:hAnsi="Times New Roman"/>
          <w:bCs/>
          <w:sz w:val="28"/>
          <w:szCs w:val="28"/>
          <w:lang w:val="en-US"/>
        </w:rPr>
        <w:t>2014</w:t>
      </w:r>
      <w:r w:rsidRPr="003F73A0">
        <w:rPr>
          <w:rFonts w:ascii="Times New Roman" w:hAnsi="Times New Roman"/>
          <w:b/>
          <w:bCs/>
          <w:sz w:val="28"/>
          <w:szCs w:val="28"/>
          <w:lang w:val="en-US"/>
        </w:rPr>
        <w:t xml:space="preserve">. </w:t>
      </w:r>
      <w:r w:rsidRPr="003F73A0">
        <w:rPr>
          <w:rFonts w:ascii="Times New Roman" w:hAnsi="Times New Roman"/>
          <w:sz w:val="28"/>
          <w:szCs w:val="28"/>
          <w:lang w:val="en-US"/>
        </w:rPr>
        <w:t xml:space="preserve">– </w:t>
      </w:r>
      <w:r w:rsidRPr="003F73A0">
        <w:rPr>
          <w:rFonts w:ascii="Times New Roman" w:hAnsi="Times New Roman"/>
          <w:bCs/>
          <w:sz w:val="28"/>
          <w:szCs w:val="28"/>
          <w:lang w:val="en-US"/>
        </w:rPr>
        <w:t>Vol. 19. – P. 222-230.</w:t>
      </w:r>
    </w:p>
    <w:p w14:paraId="6CB9B80B" w14:textId="77777777" w:rsidR="009143A0" w:rsidRPr="003F73A0" w:rsidRDefault="009143A0" w:rsidP="009143A0">
      <w:pPr>
        <w:numPr>
          <w:ilvl w:val="0"/>
          <w:numId w:val="8"/>
        </w:numPr>
        <w:tabs>
          <w:tab w:val="num" w:pos="540"/>
          <w:tab w:val="left" w:pos="851"/>
        </w:tabs>
        <w:spacing w:before="120" w:after="0" w:line="240" w:lineRule="auto"/>
        <w:ind w:hanging="357"/>
        <w:contextualSpacing/>
        <w:jc w:val="both"/>
        <w:rPr>
          <w:rFonts w:ascii="Times New Roman" w:hAnsi="Times New Roman"/>
          <w:sz w:val="28"/>
          <w:szCs w:val="28"/>
          <w:lang w:val="en-US"/>
        </w:rPr>
      </w:pPr>
      <w:r w:rsidRPr="003F73A0">
        <w:rPr>
          <w:rFonts w:ascii="Times New Roman" w:eastAsiaTheme="minorHAnsi" w:hAnsi="Times New Roman"/>
          <w:sz w:val="28"/>
          <w:szCs w:val="28"/>
          <w:lang w:val="en-US"/>
        </w:rPr>
        <w:t xml:space="preserve">Weber-Lotfi F. Nucleic acid import into mitochondria: New insights into the translocation pathways / F. Weber-Lotfi, M. V. Koulintchenko, N. Ibrahim, P. Hammann, D. V. Mileshina, Y. M. Konstantinov, A. Dietrich // </w:t>
      </w:r>
      <w:r w:rsidRPr="003F73A0">
        <w:rPr>
          <w:rFonts w:ascii="Times New Roman" w:eastAsiaTheme="minorHAnsi" w:hAnsi="Times New Roman"/>
          <w:b/>
          <w:sz w:val="28"/>
          <w:szCs w:val="28"/>
          <w:lang w:val="en-US"/>
        </w:rPr>
        <w:t>Biochim. Biophys. Acta Mol. Cell Res</w:t>
      </w:r>
      <w:r w:rsidRPr="003F73A0">
        <w:rPr>
          <w:rFonts w:ascii="Times New Roman" w:eastAsiaTheme="minorHAnsi" w:hAnsi="Times New Roman"/>
          <w:sz w:val="28"/>
          <w:szCs w:val="28"/>
          <w:lang w:val="en-US"/>
        </w:rPr>
        <w:t xml:space="preserve">. – 2015. – Vol. 1853. – P. 3165-3181. </w:t>
      </w:r>
    </w:p>
    <w:p w14:paraId="2BD66FBD" w14:textId="77777777" w:rsidR="009143A0" w:rsidRPr="003F73A0" w:rsidRDefault="009143A0" w:rsidP="009143A0">
      <w:pPr>
        <w:numPr>
          <w:ilvl w:val="0"/>
          <w:numId w:val="8"/>
        </w:numPr>
        <w:tabs>
          <w:tab w:val="num" w:pos="0"/>
          <w:tab w:val="left" w:pos="426"/>
          <w:tab w:val="left" w:pos="993"/>
        </w:tabs>
        <w:spacing w:before="120" w:after="0" w:line="240" w:lineRule="auto"/>
        <w:ind w:hanging="357"/>
        <w:jc w:val="both"/>
        <w:rPr>
          <w:rFonts w:ascii="Times New Roman" w:hAnsi="Times New Roman"/>
          <w:sz w:val="28"/>
          <w:szCs w:val="28"/>
        </w:rPr>
      </w:pPr>
      <w:r w:rsidRPr="003F73A0">
        <w:rPr>
          <w:rFonts w:ascii="Times New Roman" w:hAnsi="Times New Roman"/>
          <w:sz w:val="28"/>
          <w:szCs w:val="28"/>
        </w:rPr>
        <w:t xml:space="preserve">Гарник Е. Ю. Экспрессия генов глутатионредуктазы </w:t>
      </w:r>
      <w:r w:rsidRPr="003F73A0">
        <w:rPr>
          <w:rFonts w:ascii="Times New Roman" w:hAnsi="Times New Roman"/>
          <w:i/>
          <w:sz w:val="28"/>
          <w:szCs w:val="28"/>
          <w:lang w:val="en-US"/>
        </w:rPr>
        <w:t>Arabidopsis</w:t>
      </w:r>
      <w:r w:rsidRPr="003F73A0">
        <w:rPr>
          <w:rFonts w:ascii="Times New Roman" w:hAnsi="Times New Roman"/>
          <w:i/>
          <w:sz w:val="28"/>
          <w:szCs w:val="28"/>
        </w:rPr>
        <w:t xml:space="preserve"> </w:t>
      </w:r>
      <w:r w:rsidRPr="003F73A0">
        <w:rPr>
          <w:rFonts w:ascii="Times New Roman" w:hAnsi="Times New Roman"/>
          <w:i/>
          <w:sz w:val="28"/>
          <w:szCs w:val="28"/>
          <w:lang w:val="en-US"/>
        </w:rPr>
        <w:t>thaliana</w:t>
      </w:r>
      <w:r w:rsidRPr="003F73A0">
        <w:rPr>
          <w:rFonts w:ascii="Times New Roman" w:hAnsi="Times New Roman"/>
          <w:sz w:val="28"/>
          <w:szCs w:val="28"/>
        </w:rPr>
        <w:t xml:space="preserve"> зависит от хлоропластных сигналов / Е. Ю. Гарник, В. И. Бельков, В. И. Тарасенко, М. А. Корзун, Ю. М. Константинов // </w:t>
      </w:r>
      <w:r w:rsidRPr="003F73A0">
        <w:rPr>
          <w:rFonts w:ascii="Times New Roman" w:hAnsi="Times New Roman"/>
          <w:b/>
          <w:sz w:val="28"/>
          <w:szCs w:val="28"/>
        </w:rPr>
        <w:t>Биохимия</w:t>
      </w:r>
      <w:r w:rsidRPr="003F73A0">
        <w:rPr>
          <w:rFonts w:ascii="Times New Roman" w:hAnsi="Times New Roman"/>
          <w:sz w:val="28"/>
          <w:szCs w:val="28"/>
        </w:rPr>
        <w:t xml:space="preserve">. </w:t>
      </w:r>
      <w:r w:rsidRPr="003F73A0">
        <w:rPr>
          <w:rFonts w:ascii="Times New Roman" w:hAnsi="Times New Roman"/>
          <w:iCs/>
          <w:sz w:val="28"/>
          <w:szCs w:val="28"/>
        </w:rPr>
        <w:t>–</w:t>
      </w:r>
      <w:r w:rsidRPr="003F73A0">
        <w:rPr>
          <w:rFonts w:ascii="Times New Roman" w:hAnsi="Times New Roman"/>
          <w:sz w:val="28"/>
          <w:szCs w:val="28"/>
        </w:rPr>
        <w:t xml:space="preserve"> 2016. </w:t>
      </w:r>
      <w:r w:rsidRPr="003F73A0">
        <w:rPr>
          <w:rFonts w:ascii="Times New Roman" w:hAnsi="Times New Roman"/>
          <w:iCs/>
          <w:sz w:val="28"/>
          <w:szCs w:val="28"/>
        </w:rPr>
        <w:t>–</w:t>
      </w:r>
      <w:r w:rsidRPr="003F73A0">
        <w:rPr>
          <w:rFonts w:ascii="Times New Roman" w:hAnsi="Times New Roman"/>
          <w:sz w:val="28"/>
          <w:szCs w:val="28"/>
        </w:rPr>
        <w:t xml:space="preserve"> Т. 81, </w:t>
      </w:r>
      <w:r w:rsidRPr="003F73A0">
        <w:rPr>
          <w:rFonts w:ascii="Times New Roman" w:hAnsi="Times New Roman"/>
          <w:bCs/>
          <w:sz w:val="28"/>
          <w:szCs w:val="28"/>
        </w:rPr>
        <w:t xml:space="preserve">№ 4. </w:t>
      </w:r>
      <w:r w:rsidRPr="003F73A0">
        <w:rPr>
          <w:rFonts w:ascii="Times New Roman" w:hAnsi="Times New Roman"/>
          <w:iCs/>
          <w:sz w:val="28"/>
          <w:szCs w:val="28"/>
        </w:rPr>
        <w:t>–</w:t>
      </w:r>
      <w:r w:rsidRPr="003F73A0">
        <w:rPr>
          <w:rFonts w:ascii="Times New Roman" w:hAnsi="Times New Roman"/>
          <w:bCs/>
          <w:sz w:val="28"/>
          <w:szCs w:val="28"/>
        </w:rPr>
        <w:t xml:space="preserve"> </w:t>
      </w:r>
      <w:r w:rsidRPr="003F73A0">
        <w:rPr>
          <w:rFonts w:ascii="Times New Roman" w:hAnsi="Times New Roman"/>
          <w:sz w:val="28"/>
          <w:szCs w:val="28"/>
        </w:rPr>
        <w:t>С. 505-516.</w:t>
      </w:r>
    </w:p>
    <w:p w14:paraId="5C89754F" w14:textId="77777777" w:rsidR="009143A0" w:rsidRPr="003F73A0" w:rsidRDefault="009143A0" w:rsidP="009143A0">
      <w:pPr>
        <w:numPr>
          <w:ilvl w:val="0"/>
          <w:numId w:val="8"/>
        </w:numPr>
        <w:tabs>
          <w:tab w:val="num" w:pos="0"/>
          <w:tab w:val="left" w:pos="426"/>
          <w:tab w:val="left" w:pos="1134"/>
        </w:tabs>
        <w:spacing w:before="120" w:after="0" w:line="240" w:lineRule="auto"/>
        <w:ind w:hanging="357"/>
        <w:jc w:val="both"/>
        <w:rPr>
          <w:rFonts w:ascii="Times New Roman" w:hAnsi="Times New Roman"/>
          <w:sz w:val="28"/>
          <w:szCs w:val="28"/>
        </w:rPr>
      </w:pPr>
      <w:r w:rsidRPr="003F73A0">
        <w:rPr>
          <w:rFonts w:ascii="Times New Roman" w:hAnsi="Times New Roman"/>
          <w:bCs/>
          <w:sz w:val="28"/>
          <w:szCs w:val="28"/>
        </w:rPr>
        <w:t xml:space="preserve">Константинов Ю. М. Импорт ДНК в митохондрии / Ю. М. Константинов, А. Дитриш, Ф. Вебер-Лотфи, Н. Ибрагим, Е. С. Клименко, В. И. Тарасенко, Т. А. Болотова, М. В. Кулинченко // </w:t>
      </w:r>
      <w:r w:rsidRPr="003F73A0">
        <w:rPr>
          <w:rFonts w:ascii="Times New Roman" w:hAnsi="Times New Roman"/>
          <w:b/>
          <w:sz w:val="28"/>
          <w:szCs w:val="28"/>
        </w:rPr>
        <w:t>Биохимия</w:t>
      </w:r>
      <w:r w:rsidRPr="003F73A0">
        <w:rPr>
          <w:rFonts w:ascii="Times New Roman" w:hAnsi="Times New Roman"/>
          <w:sz w:val="28"/>
          <w:szCs w:val="28"/>
        </w:rPr>
        <w:t xml:space="preserve">. </w:t>
      </w:r>
      <w:r w:rsidRPr="003F73A0">
        <w:rPr>
          <w:rFonts w:ascii="Times New Roman" w:hAnsi="Times New Roman"/>
          <w:iCs/>
          <w:sz w:val="28"/>
          <w:szCs w:val="28"/>
        </w:rPr>
        <w:t>–</w:t>
      </w:r>
      <w:r w:rsidRPr="003F73A0">
        <w:rPr>
          <w:rFonts w:ascii="Times New Roman" w:hAnsi="Times New Roman"/>
          <w:sz w:val="28"/>
          <w:szCs w:val="28"/>
        </w:rPr>
        <w:t xml:space="preserve"> 2016. </w:t>
      </w:r>
      <w:r w:rsidRPr="003F73A0">
        <w:rPr>
          <w:rFonts w:ascii="Times New Roman" w:hAnsi="Times New Roman"/>
          <w:iCs/>
          <w:sz w:val="28"/>
          <w:szCs w:val="28"/>
        </w:rPr>
        <w:t>–</w:t>
      </w:r>
      <w:r w:rsidRPr="003F73A0">
        <w:rPr>
          <w:rFonts w:ascii="Times New Roman" w:hAnsi="Times New Roman"/>
          <w:sz w:val="28"/>
          <w:szCs w:val="28"/>
        </w:rPr>
        <w:t xml:space="preserve"> Т. 81, </w:t>
      </w:r>
      <w:r w:rsidRPr="003F73A0">
        <w:rPr>
          <w:rFonts w:ascii="Times New Roman" w:hAnsi="Times New Roman"/>
          <w:bCs/>
          <w:sz w:val="28"/>
          <w:szCs w:val="28"/>
        </w:rPr>
        <w:t xml:space="preserve">№ 10. </w:t>
      </w:r>
      <w:r w:rsidRPr="003F73A0">
        <w:rPr>
          <w:rFonts w:ascii="Times New Roman" w:hAnsi="Times New Roman"/>
          <w:iCs/>
          <w:sz w:val="28"/>
          <w:szCs w:val="28"/>
        </w:rPr>
        <w:t>–</w:t>
      </w:r>
      <w:r w:rsidRPr="003F73A0">
        <w:rPr>
          <w:rFonts w:ascii="Times New Roman" w:hAnsi="Times New Roman"/>
          <w:bCs/>
          <w:sz w:val="28"/>
          <w:szCs w:val="28"/>
        </w:rPr>
        <w:t xml:space="preserve"> </w:t>
      </w:r>
      <w:r w:rsidRPr="003F73A0">
        <w:rPr>
          <w:rFonts w:ascii="Times New Roman" w:hAnsi="Times New Roman"/>
          <w:sz w:val="28"/>
          <w:szCs w:val="28"/>
        </w:rPr>
        <w:t xml:space="preserve">С. </w:t>
      </w:r>
      <w:r w:rsidRPr="003F73A0">
        <w:rPr>
          <w:rFonts w:ascii="Times New Roman" w:hAnsi="Times New Roman"/>
          <w:iCs/>
          <w:sz w:val="28"/>
          <w:szCs w:val="28"/>
        </w:rPr>
        <w:t>1307-1321.</w:t>
      </w:r>
    </w:p>
    <w:p w14:paraId="206634C3" w14:textId="77777777" w:rsidR="009143A0" w:rsidRPr="003F73A0" w:rsidRDefault="009143A0" w:rsidP="009143A0">
      <w:pPr>
        <w:numPr>
          <w:ilvl w:val="0"/>
          <w:numId w:val="8"/>
        </w:numPr>
        <w:tabs>
          <w:tab w:val="num" w:pos="0"/>
          <w:tab w:val="num" w:pos="567"/>
          <w:tab w:val="left" w:pos="993"/>
        </w:tabs>
        <w:spacing w:before="120" w:after="0" w:line="240" w:lineRule="auto"/>
        <w:ind w:hanging="35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Tarasenko V. I. / RPOTmp, an </w:t>
      </w:r>
      <w:r w:rsidRPr="003F73A0">
        <w:rPr>
          <w:rFonts w:ascii="Times New Roman" w:hAnsi="Times New Roman"/>
          <w:i/>
          <w:sz w:val="28"/>
          <w:szCs w:val="28"/>
          <w:lang w:val="en-US"/>
        </w:rPr>
        <w:t>Arabidopsis</w:t>
      </w:r>
      <w:r w:rsidRPr="003F73A0">
        <w:rPr>
          <w:rFonts w:ascii="Times New Roman" w:hAnsi="Times New Roman"/>
          <w:sz w:val="28"/>
          <w:szCs w:val="28"/>
          <w:lang w:val="en-US"/>
        </w:rPr>
        <w:t xml:space="preserve"> RNA polymerase with dual targeting, plays an important role in mitochondria, but not in chloroplasts / V. I. Tarasenko, A. I. Katyshev, T. V. Yakovleva, E. Y. Garnik, V. V. Chernikova, Y. M. Konstantinov, M. V. Koulintchenko // </w:t>
      </w:r>
      <w:r w:rsidRPr="003F73A0">
        <w:rPr>
          <w:rFonts w:ascii="Times New Roman" w:hAnsi="Times New Roman"/>
          <w:b/>
          <w:sz w:val="28"/>
          <w:szCs w:val="28"/>
          <w:lang w:val="en-US"/>
        </w:rPr>
        <w:t>Journal of Experimental Botany</w:t>
      </w:r>
      <w:r w:rsidRPr="003F73A0">
        <w:rPr>
          <w:rFonts w:ascii="Times New Roman" w:hAnsi="Times New Roman"/>
          <w:sz w:val="28"/>
          <w:szCs w:val="28"/>
          <w:lang w:val="en-US"/>
        </w:rPr>
        <w:t xml:space="preserve">. </w:t>
      </w:r>
      <w:r w:rsidRPr="003F73A0">
        <w:rPr>
          <w:rFonts w:ascii="Times New Roman" w:hAnsi="Times New Roman"/>
          <w:sz w:val="28"/>
          <w:szCs w:val="28"/>
          <w:lang w:val="en-GB"/>
        </w:rPr>
        <w:t>–</w:t>
      </w:r>
      <w:r w:rsidRPr="003F73A0">
        <w:rPr>
          <w:rFonts w:ascii="Times New Roman" w:hAnsi="Times New Roman"/>
          <w:sz w:val="28"/>
          <w:szCs w:val="28"/>
          <w:lang w:val="en-US"/>
        </w:rPr>
        <w:t xml:space="preserve"> 2016. </w:t>
      </w:r>
      <w:r w:rsidRPr="003F73A0">
        <w:rPr>
          <w:rFonts w:ascii="Times New Roman" w:hAnsi="Times New Roman"/>
          <w:sz w:val="28"/>
          <w:szCs w:val="28"/>
          <w:lang w:val="en-GB"/>
        </w:rPr>
        <w:t>–</w:t>
      </w:r>
      <w:r w:rsidRPr="003F73A0">
        <w:rPr>
          <w:rFonts w:ascii="Times New Roman" w:hAnsi="Times New Roman"/>
          <w:sz w:val="28"/>
          <w:szCs w:val="28"/>
          <w:lang w:val="en-US"/>
        </w:rPr>
        <w:t xml:space="preserve"> </w:t>
      </w:r>
      <w:r w:rsidRPr="003F73A0">
        <w:rPr>
          <w:rFonts w:ascii="Times New Roman" w:hAnsi="Times New Roman"/>
          <w:iCs/>
          <w:sz w:val="28"/>
          <w:szCs w:val="28"/>
          <w:lang w:val="en-US"/>
        </w:rPr>
        <w:t xml:space="preserve">Vol. 67. </w:t>
      </w:r>
      <w:r w:rsidRPr="003F73A0">
        <w:rPr>
          <w:rFonts w:ascii="Times New Roman" w:hAnsi="Times New Roman"/>
          <w:sz w:val="28"/>
          <w:szCs w:val="28"/>
          <w:lang w:val="en-GB"/>
        </w:rPr>
        <w:t>–</w:t>
      </w:r>
      <w:r w:rsidRPr="003F73A0">
        <w:rPr>
          <w:rFonts w:ascii="Times New Roman" w:hAnsi="Times New Roman"/>
          <w:iCs/>
          <w:sz w:val="28"/>
          <w:szCs w:val="28"/>
          <w:lang w:val="en-US"/>
        </w:rPr>
        <w:t xml:space="preserve"> P. 5657-5669</w:t>
      </w:r>
      <w:r w:rsidRPr="003F73A0">
        <w:rPr>
          <w:rFonts w:ascii="Times New Roman" w:eastAsia="HelveticaNeueLTStd-Lt" w:hAnsi="Times New Roman"/>
          <w:sz w:val="28"/>
          <w:szCs w:val="28"/>
          <w:lang w:val="en-US"/>
        </w:rPr>
        <w:t>.</w:t>
      </w:r>
    </w:p>
    <w:p w14:paraId="0C02E73F" w14:textId="77777777" w:rsidR="00D41740" w:rsidRPr="003F73A0" w:rsidRDefault="00D41740" w:rsidP="00D41740">
      <w:pPr>
        <w:tabs>
          <w:tab w:val="num" w:pos="720"/>
          <w:tab w:val="left" w:pos="993"/>
        </w:tabs>
        <w:spacing w:before="120" w:after="0" w:line="240" w:lineRule="auto"/>
        <w:ind w:left="363"/>
        <w:contextualSpacing/>
        <w:jc w:val="both"/>
        <w:rPr>
          <w:rFonts w:ascii="Times New Roman" w:hAnsi="Times New Roman"/>
          <w:sz w:val="28"/>
          <w:szCs w:val="28"/>
          <w:lang w:val="en-US"/>
        </w:rPr>
      </w:pPr>
    </w:p>
    <w:p w14:paraId="666E1D86" w14:textId="77777777" w:rsidR="00D41740" w:rsidRPr="003F73A0" w:rsidRDefault="00D41740" w:rsidP="00277AA0">
      <w:pPr>
        <w:pStyle w:val="a9"/>
        <w:spacing w:after="0" w:afterAutospacing="0"/>
        <w:ind w:firstLine="567"/>
        <w:jc w:val="both"/>
        <w:rPr>
          <w:sz w:val="28"/>
          <w:szCs w:val="28"/>
        </w:rPr>
      </w:pPr>
      <w:r w:rsidRPr="003F73A0">
        <w:rPr>
          <w:b/>
          <w:sz w:val="28"/>
          <w:szCs w:val="28"/>
        </w:rPr>
        <w:t xml:space="preserve">Лаборатория физико-химических методов исследования </w:t>
      </w:r>
      <w:r w:rsidRPr="003F73A0">
        <w:rPr>
          <w:sz w:val="28"/>
          <w:szCs w:val="28"/>
        </w:rPr>
        <w:t>была организована в 1974 году по инициативе директора Института член-корр.АН ССС Ф.Э.Реймерса, как группа физических методов под руководством к.г-м.н. Можаровского М.С. Основной задачей молодого коллектива было введение в эксплуатацию и освоение нового аналитического оборудования и приборов, поступающих в Институт после окончания строительства нового корпуса</w:t>
      </w:r>
      <w:r w:rsidR="0061012B" w:rsidRPr="003F73A0">
        <w:rPr>
          <w:sz w:val="28"/>
          <w:szCs w:val="28"/>
        </w:rPr>
        <w:t xml:space="preserve">. </w:t>
      </w:r>
      <w:r w:rsidRPr="003F73A0">
        <w:rPr>
          <w:sz w:val="28"/>
          <w:szCs w:val="28"/>
        </w:rPr>
        <w:t xml:space="preserve">По инициативе М.С. Можаровского были начаты работы по внедрению математических методов в биологии с использованием ЭВМ БЭСМ-4. С самого начала деятельности в лаборатории, кроме аналитического направления, появилась и научная составляющая работ.    С.П. Макаренко (с 1981 по 2005 год – заведующий лабораторией) ведет многолетние исследования липидного и жирнокислотного состава растительных клеток и клеточных органелл в связи с их устойчивостью к низким температурам. Дударевой Л.В. ведутся работы по изучению влияния низкоинтенсивного лазерного излучения на физиологические процессы в растительной ткани. </w:t>
      </w:r>
    </w:p>
    <w:p w14:paraId="296F7C04" w14:textId="77777777" w:rsidR="00D41740" w:rsidRPr="003F73A0" w:rsidRDefault="00D41740" w:rsidP="00AB618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Получены новые данные о  химическом составе и путях биосинтеза жирных кислот у ряда злаковых культурных и дикорастущих в связи с их холодоустойчивостью.  Проведен сравнительный анализ содержания необычных (Δ-5)- ненасыщенных жирных кислот  у хвойных Прибайкалья произрастающих в разных экологических условиях.</w:t>
      </w:r>
    </w:p>
    <w:p w14:paraId="34F5733B" w14:textId="77777777" w:rsidR="00D41740" w:rsidRPr="003F73A0" w:rsidRDefault="00D41740" w:rsidP="00AB618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lastRenderedPageBreak/>
        <w:t>Впервые показано, что низкоинтенсивное лазерное излучение (λ=632,8 нм) оказывает заметное стимулирующее действие на морфогенетические процессы (образование зон вторичной дифференцировки, ризогенез, регенерацию) в культуре ткани пшеницы. Установлено, что это влияние является дозозависимым. Показано, что одним из путей действия света гелий-неонового лазера является его влияние на мембраны клеток и клеточных органелл. При этом  индуцируются процессы перекисного окисления в мембранных липидах, изменяется гидролитическая  активность  протонных помп, наблюдаются изменения в структуре мембран.  Продемонстрировано, что низкоинтенсивное лазерное излучение в указанных дозах  оказывает заметное действие на химический состав и пути биосинтеза жирных кислот липидов растительных тканей и клеточных органелл. Предложено рассматривать влияние низкоинтенсивного лазерного действия на растения, как действие мягкого стрессора, а ответ растительной ткани на это действие, как стресс-реакцию.</w:t>
      </w:r>
    </w:p>
    <w:p w14:paraId="475266BD" w14:textId="77777777" w:rsidR="00D41740" w:rsidRPr="003F73A0" w:rsidRDefault="00277AA0" w:rsidP="00AB618C">
      <w:pPr>
        <w:spacing w:before="100" w:beforeAutospacing="1" w:after="0" w:line="240" w:lineRule="auto"/>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У</w:t>
      </w:r>
      <w:r w:rsidR="00D41740" w:rsidRPr="003F73A0">
        <w:rPr>
          <w:rFonts w:ascii="Times New Roman" w:eastAsia="Times New Roman" w:hAnsi="Times New Roman"/>
          <w:sz w:val="28"/>
          <w:szCs w:val="28"/>
          <w:lang w:eastAsia="ru-RU"/>
        </w:rPr>
        <w:t>становлено, что в листьях карликовой яблони сибирской, растущей в зоне контакта леса и степи Гусиноозерского района республики Бурятия сильно снижено содержание хлорофилла А и Б, при постоянном их соотношении. Вследствие этого, уменьшается доля хлорофиллов в светособирающих комплексах. В тоже время, увеличена доля каротиноидов относительно общего содержания  пигментов, что может быть результатом процессов компенсации дефицита хлорофиллов. Установлено, что степень деэпоксидации виолоксантинового цикла в карликовых формах яблони является очень низкой на всех стадиях вегетации, что, очевидно прямо связано пониженным содержанием хлорофиллов в таких формах. Показаны достоверные различия в гормональном статусе и липидном составе двух экологических форм яблони сибирской.</w:t>
      </w:r>
    </w:p>
    <w:p w14:paraId="3F3C455D" w14:textId="77777777" w:rsidR="00BB2D59" w:rsidRPr="003F73A0" w:rsidRDefault="00BB2D59" w:rsidP="00BB2D59">
      <w:pPr>
        <w:spacing w:after="0" w:line="240" w:lineRule="auto"/>
        <w:jc w:val="center"/>
        <w:rPr>
          <w:rFonts w:ascii="Times New Roman" w:eastAsia="Times New Roman" w:hAnsi="Times New Roman"/>
          <w:b/>
          <w:sz w:val="28"/>
          <w:szCs w:val="28"/>
        </w:rPr>
      </w:pPr>
      <w:r w:rsidRPr="003F73A0">
        <w:rPr>
          <w:rFonts w:ascii="Times New Roman" w:eastAsia="Times New Roman" w:hAnsi="Times New Roman"/>
          <w:b/>
          <w:sz w:val="28"/>
          <w:szCs w:val="28"/>
        </w:rPr>
        <w:t>Важнейшие публикации</w:t>
      </w:r>
    </w:p>
    <w:p w14:paraId="063DDF6C" w14:textId="77777777" w:rsidR="00277AA0" w:rsidRPr="003F73A0" w:rsidRDefault="00277AA0" w:rsidP="00BB2D59">
      <w:pPr>
        <w:spacing w:after="0" w:line="240" w:lineRule="auto"/>
        <w:jc w:val="center"/>
        <w:rPr>
          <w:rFonts w:ascii="Times New Roman" w:eastAsia="Times New Roman" w:hAnsi="Times New Roman"/>
          <w:b/>
          <w:sz w:val="28"/>
          <w:szCs w:val="28"/>
        </w:rPr>
      </w:pPr>
    </w:p>
    <w:p w14:paraId="0EB0F586" w14:textId="77777777" w:rsidR="00BB2D59" w:rsidRPr="003F73A0" w:rsidRDefault="00BB2D59" w:rsidP="00BB2D59">
      <w:pPr>
        <w:pStyle w:val="a3"/>
        <w:numPr>
          <w:ilvl w:val="0"/>
          <w:numId w:val="33"/>
        </w:numPr>
        <w:tabs>
          <w:tab w:val="left" w:pos="426"/>
        </w:tabs>
        <w:spacing w:after="0" w:line="240" w:lineRule="auto"/>
        <w:jc w:val="both"/>
        <w:rPr>
          <w:rFonts w:ascii="Times New Roman" w:hAnsi="Times New Roman"/>
          <w:sz w:val="28"/>
          <w:szCs w:val="28"/>
        </w:rPr>
      </w:pPr>
      <w:r w:rsidRPr="003F73A0">
        <w:rPr>
          <w:rFonts w:ascii="Times New Roman" w:hAnsi="Times New Roman"/>
          <w:bCs/>
          <w:sz w:val="28"/>
          <w:szCs w:val="28"/>
        </w:rPr>
        <w:t>Рудиковская Е. Г. Содержание салициловой и жасмоновой кислот в корнях гороха (</w:t>
      </w:r>
      <w:r w:rsidRPr="003F73A0">
        <w:rPr>
          <w:rFonts w:ascii="Times New Roman" w:hAnsi="Times New Roman"/>
          <w:bCs/>
          <w:i/>
          <w:sz w:val="28"/>
          <w:szCs w:val="28"/>
          <w:lang w:val="en-US"/>
        </w:rPr>
        <w:t>Pisum</w:t>
      </w:r>
      <w:r w:rsidRPr="003F73A0">
        <w:rPr>
          <w:rFonts w:ascii="Times New Roman" w:hAnsi="Times New Roman"/>
          <w:bCs/>
          <w:i/>
          <w:sz w:val="28"/>
          <w:szCs w:val="28"/>
        </w:rPr>
        <w:t xml:space="preserve"> </w:t>
      </w:r>
      <w:r w:rsidRPr="003F73A0">
        <w:rPr>
          <w:rFonts w:ascii="Times New Roman" w:hAnsi="Times New Roman"/>
          <w:bCs/>
          <w:i/>
          <w:sz w:val="28"/>
          <w:szCs w:val="28"/>
          <w:lang w:val="en-US"/>
        </w:rPr>
        <w:t>sativum</w:t>
      </w:r>
      <w:r w:rsidRPr="003F73A0">
        <w:rPr>
          <w:rFonts w:ascii="Times New Roman" w:hAnsi="Times New Roman"/>
          <w:bCs/>
          <w:sz w:val="28"/>
          <w:szCs w:val="28"/>
        </w:rPr>
        <w:t xml:space="preserve"> </w:t>
      </w:r>
      <w:r w:rsidRPr="003F73A0">
        <w:rPr>
          <w:rFonts w:ascii="Times New Roman" w:hAnsi="Times New Roman"/>
          <w:bCs/>
          <w:sz w:val="28"/>
          <w:szCs w:val="28"/>
          <w:lang w:val="en-US"/>
        </w:rPr>
        <w:t>L</w:t>
      </w:r>
      <w:r w:rsidRPr="003F73A0">
        <w:rPr>
          <w:rFonts w:ascii="Times New Roman" w:hAnsi="Times New Roman"/>
          <w:bCs/>
          <w:sz w:val="28"/>
          <w:szCs w:val="28"/>
        </w:rPr>
        <w:t xml:space="preserve">.) на начальном этапе симбиотического или патогенного взаимодействия с бактериями семейства </w:t>
      </w:r>
      <w:r w:rsidRPr="003F73A0">
        <w:rPr>
          <w:rFonts w:ascii="Times New Roman" w:hAnsi="Times New Roman"/>
          <w:bCs/>
          <w:i/>
          <w:sz w:val="28"/>
          <w:szCs w:val="28"/>
          <w:lang w:val="en-US"/>
        </w:rPr>
        <w:t>Rhizobiaceae</w:t>
      </w:r>
      <w:r w:rsidRPr="003F73A0">
        <w:rPr>
          <w:rFonts w:ascii="Times New Roman" w:hAnsi="Times New Roman"/>
          <w:bCs/>
          <w:sz w:val="28"/>
          <w:szCs w:val="28"/>
        </w:rPr>
        <w:t xml:space="preserve"> / Е. Г. Рудиковская, Г. П. Акимова,</w:t>
      </w:r>
      <w:r w:rsidRPr="003F73A0">
        <w:rPr>
          <w:rFonts w:ascii="Times New Roman" w:hAnsi="Times New Roman"/>
          <w:b/>
          <w:bCs/>
          <w:sz w:val="28"/>
          <w:szCs w:val="28"/>
        </w:rPr>
        <w:t xml:space="preserve"> </w:t>
      </w:r>
      <w:r w:rsidRPr="003F73A0">
        <w:rPr>
          <w:rFonts w:ascii="Times New Roman" w:hAnsi="Times New Roman"/>
          <w:bCs/>
          <w:sz w:val="28"/>
          <w:szCs w:val="28"/>
        </w:rPr>
        <w:t xml:space="preserve">А. В. Рудиковский, Н. Б. Катышева, Л. В. Дударева // </w:t>
      </w:r>
      <w:r w:rsidRPr="003F73A0">
        <w:rPr>
          <w:rFonts w:ascii="Times New Roman" w:hAnsi="Times New Roman"/>
          <w:b/>
          <w:bCs/>
          <w:sz w:val="28"/>
          <w:szCs w:val="28"/>
        </w:rPr>
        <w:t>Прикладная биохимия и микробиология. –</w:t>
      </w:r>
      <w:r w:rsidRPr="003F73A0">
        <w:rPr>
          <w:rFonts w:ascii="Times New Roman" w:hAnsi="Times New Roman"/>
          <w:bCs/>
          <w:sz w:val="28"/>
          <w:szCs w:val="28"/>
        </w:rPr>
        <w:t xml:space="preserve"> 2017. </w:t>
      </w:r>
      <w:r w:rsidRPr="003F73A0">
        <w:rPr>
          <w:rFonts w:ascii="Times New Roman" w:hAnsi="Times New Roman"/>
          <w:sz w:val="28"/>
          <w:szCs w:val="28"/>
        </w:rPr>
        <w:t>–</w:t>
      </w:r>
      <w:r w:rsidRPr="003F73A0">
        <w:rPr>
          <w:rFonts w:ascii="Times New Roman" w:hAnsi="Times New Roman"/>
          <w:bCs/>
          <w:sz w:val="28"/>
          <w:szCs w:val="28"/>
        </w:rPr>
        <w:t xml:space="preserve"> Т. 53, № 2. </w:t>
      </w:r>
      <w:r w:rsidRPr="003F73A0">
        <w:rPr>
          <w:rFonts w:ascii="Times New Roman" w:hAnsi="Times New Roman"/>
          <w:sz w:val="28"/>
          <w:szCs w:val="28"/>
        </w:rPr>
        <w:t>–</w:t>
      </w:r>
      <w:r w:rsidRPr="003F73A0">
        <w:rPr>
          <w:rFonts w:ascii="Times New Roman" w:hAnsi="Times New Roman"/>
          <w:bCs/>
          <w:sz w:val="28"/>
          <w:szCs w:val="28"/>
        </w:rPr>
        <w:t xml:space="preserve"> С. 219</w:t>
      </w:r>
      <w:r w:rsidRPr="003F73A0">
        <w:rPr>
          <w:rFonts w:ascii="Times New Roman" w:hAnsi="Times New Roman"/>
          <w:sz w:val="28"/>
          <w:szCs w:val="28"/>
        </w:rPr>
        <w:t>–</w:t>
      </w:r>
      <w:r w:rsidRPr="003F73A0">
        <w:rPr>
          <w:rFonts w:ascii="Times New Roman" w:hAnsi="Times New Roman"/>
          <w:bCs/>
          <w:sz w:val="28"/>
          <w:szCs w:val="28"/>
        </w:rPr>
        <w:t>224.</w:t>
      </w:r>
    </w:p>
    <w:p w14:paraId="35C7CD81" w14:textId="77777777" w:rsidR="00D41740" w:rsidRPr="003F73A0" w:rsidRDefault="00BB2D59" w:rsidP="00BB2D59">
      <w:pPr>
        <w:pStyle w:val="a3"/>
        <w:numPr>
          <w:ilvl w:val="0"/>
          <w:numId w:val="33"/>
        </w:numPr>
        <w:tabs>
          <w:tab w:val="num" w:pos="720"/>
          <w:tab w:val="left" w:pos="993"/>
        </w:tabs>
        <w:spacing w:before="120" w:after="0" w:line="240" w:lineRule="auto"/>
        <w:jc w:val="both"/>
        <w:rPr>
          <w:rFonts w:ascii="Times New Roman" w:hAnsi="Times New Roman"/>
          <w:b/>
          <w:sz w:val="28"/>
          <w:szCs w:val="28"/>
        </w:rPr>
      </w:pPr>
      <w:r w:rsidRPr="003F73A0">
        <w:rPr>
          <w:rFonts w:ascii="Times New Roman" w:hAnsi="Times New Roman"/>
          <w:sz w:val="28"/>
          <w:szCs w:val="28"/>
        </w:rPr>
        <w:t xml:space="preserve">Озолина Н. В. Жирнокислотный состав общих липидов вакуолярной мембраны при абиотическом стрессе // Н. В. Озолина, В. В. Гурина, И. С. Нестеркина, Л. В. Дударева, А. И. Катышев, В. Н. Нурминский // </w:t>
      </w:r>
      <w:r w:rsidRPr="003F73A0">
        <w:rPr>
          <w:rFonts w:ascii="Times New Roman" w:hAnsi="Times New Roman"/>
          <w:b/>
          <w:sz w:val="28"/>
          <w:szCs w:val="28"/>
        </w:rPr>
        <w:t>Биологические мембраны: журнал мембранной и клеточной биологии</w:t>
      </w:r>
      <w:r w:rsidRPr="003F73A0">
        <w:rPr>
          <w:rFonts w:ascii="Times New Roman" w:hAnsi="Times New Roman"/>
          <w:sz w:val="28"/>
          <w:szCs w:val="28"/>
        </w:rPr>
        <w:t>. – 2017. – Т. 34, № 1. – С. 63–69.</w:t>
      </w:r>
    </w:p>
    <w:p w14:paraId="4D238DB4" w14:textId="77777777" w:rsidR="00BB2D59" w:rsidRPr="003F73A0" w:rsidRDefault="00BB2D59" w:rsidP="00BB2D59">
      <w:pPr>
        <w:numPr>
          <w:ilvl w:val="0"/>
          <w:numId w:val="33"/>
        </w:numPr>
        <w:tabs>
          <w:tab w:val="left" w:pos="426"/>
        </w:tabs>
        <w:spacing w:after="0" w:line="240" w:lineRule="auto"/>
        <w:jc w:val="both"/>
        <w:rPr>
          <w:rFonts w:ascii="Times New Roman" w:hAnsi="Times New Roman"/>
          <w:sz w:val="28"/>
          <w:szCs w:val="28"/>
        </w:rPr>
      </w:pPr>
      <w:r w:rsidRPr="003F73A0">
        <w:rPr>
          <w:rFonts w:ascii="Times New Roman" w:hAnsi="Times New Roman"/>
          <w:bCs/>
          <w:sz w:val="28"/>
          <w:szCs w:val="28"/>
        </w:rPr>
        <w:t xml:space="preserve">Семенова Н. В. Жирнокислотный состав суммарных липидов хвои и каллусов некоторых хвойных: </w:t>
      </w:r>
      <w:r w:rsidRPr="003F73A0">
        <w:rPr>
          <w:rFonts w:ascii="Times New Roman" w:hAnsi="Times New Roman"/>
          <w:bCs/>
          <w:i/>
          <w:sz w:val="28"/>
          <w:szCs w:val="28"/>
        </w:rPr>
        <w:t>Pinus sylvestris</w:t>
      </w:r>
      <w:r w:rsidRPr="003F73A0">
        <w:rPr>
          <w:rFonts w:ascii="Times New Roman" w:hAnsi="Times New Roman"/>
          <w:bCs/>
          <w:sz w:val="28"/>
          <w:szCs w:val="28"/>
        </w:rPr>
        <w:t xml:space="preserve"> L., </w:t>
      </w:r>
      <w:r w:rsidRPr="003F73A0">
        <w:rPr>
          <w:rFonts w:ascii="Times New Roman" w:hAnsi="Times New Roman"/>
          <w:bCs/>
          <w:i/>
          <w:sz w:val="28"/>
          <w:szCs w:val="28"/>
        </w:rPr>
        <w:t>Picea pungens</w:t>
      </w:r>
      <w:r w:rsidRPr="003F73A0">
        <w:rPr>
          <w:rFonts w:ascii="Times New Roman" w:hAnsi="Times New Roman"/>
          <w:bCs/>
          <w:sz w:val="28"/>
          <w:szCs w:val="28"/>
        </w:rPr>
        <w:t xml:space="preserve"> Engelm., </w:t>
      </w:r>
      <w:r w:rsidRPr="003F73A0">
        <w:rPr>
          <w:rFonts w:ascii="Times New Roman" w:hAnsi="Times New Roman"/>
          <w:bCs/>
          <w:i/>
          <w:sz w:val="28"/>
          <w:szCs w:val="28"/>
        </w:rPr>
        <w:t xml:space="preserve">Pinus koraiensis </w:t>
      </w:r>
      <w:r w:rsidRPr="003F73A0">
        <w:rPr>
          <w:rFonts w:ascii="Times New Roman" w:hAnsi="Times New Roman"/>
          <w:bCs/>
          <w:sz w:val="28"/>
          <w:szCs w:val="28"/>
        </w:rPr>
        <w:t xml:space="preserve">Siebold&amp;Zucc и </w:t>
      </w:r>
      <w:r w:rsidRPr="003F73A0">
        <w:rPr>
          <w:rFonts w:ascii="Times New Roman" w:hAnsi="Times New Roman"/>
          <w:bCs/>
          <w:i/>
          <w:sz w:val="28"/>
          <w:szCs w:val="28"/>
        </w:rPr>
        <w:t>Larix sibirica</w:t>
      </w:r>
      <w:r w:rsidRPr="003F73A0">
        <w:rPr>
          <w:rFonts w:ascii="Times New Roman" w:hAnsi="Times New Roman"/>
          <w:bCs/>
          <w:sz w:val="28"/>
          <w:szCs w:val="28"/>
        </w:rPr>
        <w:t xml:space="preserve"> Ledeb / Н. В. Семенова, C. П. Макаренко, В. Н. Шмаков, Ю. М. Константинов, Л. В. Дударева // </w:t>
      </w:r>
      <w:r w:rsidRPr="003F73A0">
        <w:rPr>
          <w:rFonts w:ascii="Times New Roman" w:hAnsi="Times New Roman"/>
          <w:b/>
          <w:bCs/>
          <w:sz w:val="28"/>
          <w:szCs w:val="28"/>
        </w:rPr>
        <w:lastRenderedPageBreak/>
        <w:t>Биологические мембраны: журнал мембранной и клеточной биологии</w:t>
      </w:r>
      <w:r w:rsidRPr="003F73A0">
        <w:rPr>
          <w:rFonts w:ascii="Times New Roman" w:hAnsi="Times New Roman"/>
          <w:bCs/>
          <w:sz w:val="28"/>
          <w:szCs w:val="28"/>
        </w:rPr>
        <w:t xml:space="preserve">. </w:t>
      </w:r>
      <w:r w:rsidRPr="003F73A0">
        <w:rPr>
          <w:rFonts w:ascii="Times New Roman" w:hAnsi="Times New Roman"/>
          <w:sz w:val="28"/>
          <w:szCs w:val="28"/>
        </w:rPr>
        <w:t>–</w:t>
      </w:r>
      <w:r w:rsidRPr="003F73A0">
        <w:rPr>
          <w:rFonts w:ascii="Times New Roman" w:hAnsi="Times New Roman"/>
          <w:bCs/>
          <w:sz w:val="28"/>
          <w:szCs w:val="28"/>
        </w:rPr>
        <w:t xml:space="preserve"> 2017. </w:t>
      </w:r>
      <w:r w:rsidRPr="003F73A0">
        <w:rPr>
          <w:rFonts w:ascii="Times New Roman" w:hAnsi="Times New Roman"/>
          <w:sz w:val="28"/>
          <w:szCs w:val="28"/>
        </w:rPr>
        <w:t>–</w:t>
      </w:r>
      <w:r w:rsidRPr="003F73A0">
        <w:rPr>
          <w:rFonts w:ascii="Times New Roman" w:hAnsi="Times New Roman"/>
          <w:bCs/>
          <w:sz w:val="28"/>
          <w:szCs w:val="28"/>
        </w:rPr>
        <w:t xml:space="preserve"> </w:t>
      </w:r>
      <w:r w:rsidRPr="003F73A0">
        <w:rPr>
          <w:rFonts w:ascii="Times New Roman" w:hAnsi="Times New Roman"/>
          <w:sz w:val="28"/>
          <w:szCs w:val="28"/>
        </w:rPr>
        <w:t xml:space="preserve">Т. 34, </w:t>
      </w:r>
      <w:r w:rsidRPr="003F73A0">
        <w:rPr>
          <w:rFonts w:ascii="Times New Roman" w:hAnsi="Times New Roman"/>
          <w:bCs/>
          <w:sz w:val="28"/>
          <w:szCs w:val="28"/>
        </w:rPr>
        <w:t xml:space="preserve">№ 4. </w:t>
      </w:r>
      <w:r w:rsidRPr="003F73A0">
        <w:rPr>
          <w:rFonts w:ascii="Times New Roman" w:hAnsi="Times New Roman"/>
          <w:sz w:val="28"/>
          <w:szCs w:val="28"/>
        </w:rPr>
        <w:t>–</w:t>
      </w:r>
      <w:r w:rsidRPr="003F73A0">
        <w:rPr>
          <w:rFonts w:ascii="Times New Roman" w:hAnsi="Times New Roman"/>
          <w:bCs/>
          <w:sz w:val="28"/>
          <w:szCs w:val="28"/>
        </w:rPr>
        <w:t xml:space="preserve"> С. 298</w:t>
      </w:r>
      <w:r w:rsidRPr="003F73A0">
        <w:rPr>
          <w:rFonts w:ascii="Times New Roman" w:hAnsi="Times New Roman"/>
          <w:sz w:val="28"/>
          <w:szCs w:val="28"/>
        </w:rPr>
        <w:t>–</w:t>
      </w:r>
      <w:r w:rsidRPr="003F73A0">
        <w:rPr>
          <w:rFonts w:ascii="Times New Roman" w:hAnsi="Times New Roman"/>
          <w:bCs/>
          <w:sz w:val="28"/>
          <w:szCs w:val="28"/>
        </w:rPr>
        <w:t>306.</w:t>
      </w:r>
    </w:p>
    <w:p w14:paraId="680002F0" w14:textId="77777777" w:rsidR="00BB2D59" w:rsidRPr="003F73A0" w:rsidRDefault="00BB2D59" w:rsidP="00BB2D59">
      <w:pPr>
        <w:numPr>
          <w:ilvl w:val="0"/>
          <w:numId w:val="33"/>
        </w:numPr>
        <w:tabs>
          <w:tab w:val="left" w:pos="426"/>
        </w:tabs>
        <w:spacing w:after="0" w:line="240" w:lineRule="auto"/>
        <w:jc w:val="both"/>
        <w:rPr>
          <w:rFonts w:ascii="Times New Roman" w:hAnsi="Times New Roman"/>
          <w:sz w:val="28"/>
          <w:szCs w:val="28"/>
          <w:lang w:val="en-US"/>
        </w:rPr>
      </w:pPr>
      <w:r w:rsidRPr="003F73A0">
        <w:rPr>
          <w:rFonts w:ascii="Times New Roman" w:hAnsi="Times New Roman"/>
          <w:bCs/>
          <w:sz w:val="28"/>
          <w:szCs w:val="28"/>
          <w:lang w:val="en-US"/>
        </w:rPr>
        <w:t xml:space="preserve">Dudareva L. V. Influence of low-intensity laser radiation on the dynamics of some phytohormone content in the callus tissues of wheat </w:t>
      </w:r>
      <w:r w:rsidRPr="003F73A0">
        <w:rPr>
          <w:rFonts w:ascii="Times New Roman" w:hAnsi="Times New Roman"/>
          <w:bCs/>
          <w:i/>
          <w:sz w:val="28"/>
          <w:szCs w:val="28"/>
          <w:lang w:val="en-US"/>
        </w:rPr>
        <w:t>Triticuma estivum</w:t>
      </w:r>
      <w:r w:rsidRPr="003F73A0">
        <w:rPr>
          <w:rFonts w:ascii="Times New Roman" w:hAnsi="Times New Roman"/>
          <w:bCs/>
          <w:sz w:val="28"/>
          <w:szCs w:val="28"/>
          <w:lang w:val="en-US"/>
        </w:rPr>
        <w:t xml:space="preserve"> L. / L. V. Dudareva, E. G. Rudikovskaya, V. N. Shmakov, A. V. Rudikovskii, R. K. Salyaev // </w:t>
      </w:r>
      <w:r w:rsidRPr="003F73A0">
        <w:rPr>
          <w:rFonts w:ascii="Times New Roman" w:hAnsi="Times New Roman"/>
          <w:b/>
          <w:bCs/>
          <w:sz w:val="28"/>
          <w:szCs w:val="28"/>
          <w:lang w:val="en-US"/>
        </w:rPr>
        <w:t>Laser Physics</w:t>
      </w:r>
      <w:r w:rsidRPr="003F73A0">
        <w:rPr>
          <w:rFonts w:ascii="Times New Roman" w:hAnsi="Times New Roman"/>
          <w:bCs/>
          <w:sz w:val="28"/>
          <w:szCs w:val="28"/>
          <w:lang w:val="en-US"/>
        </w:rPr>
        <w:t xml:space="preserve">. </w:t>
      </w:r>
      <w:r w:rsidRPr="003F73A0">
        <w:rPr>
          <w:rFonts w:ascii="Times New Roman" w:hAnsi="Times New Roman"/>
          <w:sz w:val="28"/>
          <w:szCs w:val="28"/>
          <w:lang w:val="en-US"/>
        </w:rPr>
        <w:t xml:space="preserve">– </w:t>
      </w:r>
      <w:r w:rsidRPr="003F73A0">
        <w:rPr>
          <w:rFonts w:ascii="Times New Roman" w:hAnsi="Times New Roman"/>
          <w:bCs/>
          <w:sz w:val="28"/>
          <w:szCs w:val="28"/>
          <w:lang w:val="en-US"/>
        </w:rPr>
        <w:t xml:space="preserve">2017. </w:t>
      </w:r>
      <w:r w:rsidRPr="003F73A0">
        <w:rPr>
          <w:rFonts w:ascii="Times New Roman" w:hAnsi="Times New Roman"/>
          <w:sz w:val="28"/>
          <w:szCs w:val="28"/>
          <w:lang w:val="en-US"/>
        </w:rPr>
        <w:t>–</w:t>
      </w:r>
      <w:r w:rsidRPr="003F73A0">
        <w:rPr>
          <w:rFonts w:ascii="Times New Roman" w:hAnsi="Times New Roman"/>
          <w:bCs/>
          <w:sz w:val="28"/>
          <w:szCs w:val="28"/>
          <w:lang w:val="en-US"/>
        </w:rPr>
        <w:t xml:space="preserve"> V. 27, N 5. </w:t>
      </w:r>
      <w:r w:rsidRPr="003F73A0">
        <w:rPr>
          <w:rFonts w:ascii="Times New Roman" w:hAnsi="Times New Roman"/>
          <w:snapToGrid w:val="0"/>
          <w:sz w:val="28"/>
          <w:szCs w:val="28"/>
          <w:lang w:val="en-US"/>
        </w:rPr>
        <w:t>–</w:t>
      </w:r>
      <w:r w:rsidRPr="003F73A0">
        <w:rPr>
          <w:rFonts w:ascii="Times New Roman" w:hAnsi="Times New Roman"/>
          <w:color w:val="000000"/>
          <w:sz w:val="28"/>
          <w:szCs w:val="28"/>
          <w:shd w:val="clear" w:color="auto" w:fill="FFFFFF"/>
          <w:lang w:val="en-US"/>
        </w:rPr>
        <w:t xml:space="preserve"> P. 629</w:t>
      </w:r>
      <w:r w:rsidRPr="003F73A0">
        <w:rPr>
          <w:rFonts w:ascii="Times New Roman" w:hAnsi="Times New Roman"/>
          <w:sz w:val="28"/>
          <w:szCs w:val="28"/>
          <w:shd w:val="clear" w:color="auto" w:fill="FFFFFF"/>
          <w:lang w:val="en-US"/>
        </w:rPr>
        <w:t>–</w:t>
      </w:r>
      <w:r w:rsidRPr="003F73A0">
        <w:rPr>
          <w:rFonts w:ascii="Times New Roman" w:hAnsi="Times New Roman"/>
          <w:color w:val="000000"/>
          <w:sz w:val="28"/>
          <w:szCs w:val="28"/>
          <w:shd w:val="clear" w:color="auto" w:fill="FFFFFF"/>
          <w:lang w:val="en-US"/>
        </w:rPr>
        <w:t>631.</w:t>
      </w:r>
    </w:p>
    <w:p w14:paraId="637D9524" w14:textId="77777777" w:rsidR="00BB2D59" w:rsidRPr="003F73A0" w:rsidRDefault="00BB2D59" w:rsidP="00BB2D59">
      <w:pPr>
        <w:tabs>
          <w:tab w:val="num" w:pos="720"/>
          <w:tab w:val="left" w:pos="993"/>
        </w:tabs>
        <w:spacing w:before="120" w:after="0" w:line="240" w:lineRule="auto"/>
        <w:ind w:left="360"/>
        <w:jc w:val="both"/>
        <w:rPr>
          <w:rFonts w:ascii="Times New Roman" w:hAnsi="Times New Roman"/>
          <w:b/>
          <w:sz w:val="28"/>
          <w:szCs w:val="28"/>
          <w:lang w:val="en-US"/>
        </w:rPr>
      </w:pPr>
    </w:p>
    <w:p w14:paraId="63CF6BC1" w14:textId="77777777" w:rsidR="007172AD" w:rsidRPr="003F73A0" w:rsidRDefault="007172AD" w:rsidP="007172AD">
      <w:pPr>
        <w:pStyle w:val="aa"/>
        <w:spacing w:after="0"/>
        <w:ind w:left="0" w:firstLine="567"/>
        <w:jc w:val="both"/>
        <w:rPr>
          <w:b/>
          <w:i/>
          <w:sz w:val="28"/>
          <w:szCs w:val="28"/>
          <w:lang w:val="ru-RU"/>
        </w:rPr>
      </w:pPr>
      <w:r w:rsidRPr="003F73A0">
        <w:rPr>
          <w:b/>
          <w:i/>
          <w:sz w:val="28"/>
          <w:szCs w:val="28"/>
          <w:lang w:val="ru-RU"/>
        </w:rPr>
        <w:t>Отдел устойчивости растений</w:t>
      </w:r>
    </w:p>
    <w:p w14:paraId="2765B79C" w14:textId="77777777" w:rsidR="006F58C4" w:rsidRPr="003F73A0" w:rsidRDefault="006F58C4" w:rsidP="006F58C4">
      <w:pPr>
        <w:pStyle w:val="a9"/>
        <w:spacing w:after="0" w:afterAutospacing="0"/>
        <w:jc w:val="both"/>
        <w:rPr>
          <w:sz w:val="28"/>
          <w:szCs w:val="28"/>
        </w:rPr>
      </w:pPr>
      <w:r w:rsidRPr="003F73A0">
        <w:rPr>
          <w:b/>
          <w:sz w:val="28"/>
          <w:szCs w:val="28"/>
        </w:rPr>
        <w:t>Лаборатория физиологической генетики растений</w:t>
      </w:r>
      <w:r w:rsidRPr="003F73A0">
        <w:rPr>
          <w:rFonts w:ascii="Helvetica" w:hAnsi="Helvetica" w:cs="Helvetica"/>
          <w:color w:val="333333"/>
        </w:rPr>
        <w:t xml:space="preserve"> </w:t>
      </w:r>
      <w:r w:rsidRPr="003F73A0">
        <w:rPr>
          <w:sz w:val="28"/>
          <w:szCs w:val="28"/>
        </w:rPr>
        <w:t>организована в 1960 году под названием «лаборатория роста и развития растений». В первые годы ее возглавлял чл.-корр. АН СССР, первый директор Института Федор Эдуардович Реймерс, затем с 1975 г. по 1980 г. – д.б.н. Эмиль Ефимович Хавкин. С 1981 года она получила нынешнее название и ею заведует д.б.н., профессор Виктор Кириллович Войников. В лаборатории ведутся исследования генетических и биохимических механизмов регуляции энергетического обмена в митохондриях и участия стрессовых белков в метаболизме клетки</w:t>
      </w:r>
      <w:r w:rsidR="0043661A" w:rsidRPr="003F73A0">
        <w:rPr>
          <w:sz w:val="28"/>
          <w:szCs w:val="28"/>
        </w:rPr>
        <w:t>, механизмы стрессоустойчивости, экспрессия генов стрессовых белков</w:t>
      </w:r>
      <w:r w:rsidRPr="003F73A0">
        <w:rPr>
          <w:sz w:val="28"/>
          <w:szCs w:val="28"/>
        </w:rPr>
        <w:t>.</w:t>
      </w:r>
      <w:r w:rsidR="0043661A" w:rsidRPr="003F73A0">
        <w:rPr>
          <w:sz w:val="28"/>
          <w:szCs w:val="28"/>
        </w:rPr>
        <w:t xml:space="preserve"> Разрабатываются биотехнологические приемы для изменения стрессоустойчивости растений путем переноса целевых генов.</w:t>
      </w:r>
    </w:p>
    <w:p w14:paraId="0441B61D" w14:textId="77777777" w:rsidR="006F58C4" w:rsidRPr="003F73A0" w:rsidRDefault="0043661A" w:rsidP="006F58C4">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 работах коллектива было показано</w:t>
      </w:r>
      <w:r w:rsidR="006F58C4" w:rsidRPr="003F73A0">
        <w:rPr>
          <w:rFonts w:ascii="Times New Roman" w:eastAsia="Times New Roman" w:hAnsi="Times New Roman"/>
          <w:sz w:val="28"/>
          <w:szCs w:val="28"/>
          <w:lang w:eastAsia="ru-RU"/>
        </w:rPr>
        <w:t>, что при температурных стрессах в клетках растений функционирует митохондриальный сигналинг, который включает в себя взаимодействие информационной и энергетической систем клетки. Показано, что флуктуации температуры вызывают изменения в энергетической активности митохондрий растений. Эти изменения связаны с перестройкой в составе липидов митохондриальных мембран, что, вероятно, является сигналом о начале действия температурного стресса. Происходит изменение редокс-состояния митохондриальных мембран и формируется сигнал о стрессе. После трансдукции сигнала в ядро изменяется экспрессия генов и происходит синтез стрессовых белков, которые транспортируются в различные компартменты клетки, изменяя ее метаболизм и устойчивость к стрессу.</w:t>
      </w:r>
    </w:p>
    <w:p w14:paraId="67F4333A" w14:textId="77777777" w:rsidR="006F58C4" w:rsidRPr="003F73A0" w:rsidRDefault="00752960" w:rsidP="006F58C4">
      <w:pPr>
        <w:widowControl w:val="0"/>
        <w:tabs>
          <w:tab w:val="num" w:pos="720"/>
        </w:tabs>
        <w:spacing w:after="0" w:line="240" w:lineRule="auto"/>
        <w:ind w:firstLine="720"/>
        <w:jc w:val="both"/>
        <w:rPr>
          <w:rFonts w:ascii="Times New Roman" w:eastAsia="Times New Roman" w:hAnsi="Times New Roman"/>
          <w:color w:val="000000"/>
          <w:sz w:val="28"/>
          <w:szCs w:val="28"/>
          <w:lang w:eastAsia="ru-RU"/>
        </w:rPr>
      </w:pPr>
      <w:r w:rsidRPr="003F73A0">
        <w:rPr>
          <w:rFonts w:ascii="Times New Roman" w:eastAsia="Times New Roman" w:hAnsi="Times New Roman"/>
          <w:sz w:val="28"/>
          <w:szCs w:val="28"/>
          <w:lang w:eastAsia="ru-RU"/>
        </w:rPr>
        <w:t>У</w:t>
      </w:r>
      <w:r w:rsidR="006F58C4" w:rsidRPr="003F73A0">
        <w:rPr>
          <w:rFonts w:ascii="Times New Roman" w:eastAsia="Times New Roman" w:hAnsi="Times New Roman"/>
          <w:sz w:val="28"/>
          <w:szCs w:val="28"/>
          <w:lang w:eastAsia="ru-RU"/>
        </w:rPr>
        <w:t xml:space="preserve">становлено, что митохондриальные белки дыхательной цепи (альтернативная оксидаза (АО) и НАД(Ф)∙Н-дегидрогеназы </w:t>
      </w:r>
      <w:r w:rsidR="006F58C4" w:rsidRPr="003F73A0">
        <w:rPr>
          <w:rFonts w:ascii="Times New Roman" w:eastAsia="Times New Roman" w:hAnsi="Times New Roman"/>
          <w:sz w:val="28"/>
          <w:szCs w:val="28"/>
          <w:lang w:val="en-US" w:eastAsia="ru-RU"/>
        </w:rPr>
        <w:t>II</w:t>
      </w:r>
      <w:r w:rsidR="006F58C4" w:rsidRPr="003F73A0">
        <w:rPr>
          <w:rFonts w:ascii="Times New Roman" w:eastAsia="Times New Roman" w:hAnsi="Times New Roman"/>
          <w:sz w:val="28"/>
          <w:szCs w:val="28"/>
          <w:lang w:eastAsia="ru-RU"/>
        </w:rPr>
        <w:t xml:space="preserve"> типа) участвуют в повышении морозоустойчивости озимых злаков. </w:t>
      </w:r>
      <w:r w:rsidR="006F58C4" w:rsidRPr="003F73A0">
        <w:rPr>
          <w:rFonts w:ascii="Times New Roman" w:eastAsia="Times New Roman" w:hAnsi="Times New Roman"/>
          <w:color w:val="000000"/>
          <w:sz w:val="28"/>
          <w:szCs w:val="28"/>
          <w:lang w:eastAsia="ru-RU"/>
        </w:rPr>
        <w:t>Впервые проведен сравнительный анализ функционирования данных белков в митохондриях из автотрофных (зеленых) и гетеротрофных (этиолированных) тканей растений озимой пшеницы при действии низких температур и выявлена зависимость от углеводного статуса растений. Более высокое содержание водорастворимых углеводов при холодовом закаливании независимо от типа ткани определяет вовлеченность АО и НАД(Ф)∙Н-дегидрогеназ II типа в дыхание митохондрий и устойчивость растений к повреждающему действию неблагоприятных отрицательных температур</w:t>
      </w:r>
      <w:r w:rsidR="008D5CCF" w:rsidRPr="003F73A0">
        <w:rPr>
          <w:rFonts w:ascii="Times New Roman" w:eastAsia="Times New Roman" w:hAnsi="Times New Roman"/>
          <w:color w:val="000000"/>
          <w:sz w:val="28"/>
          <w:szCs w:val="28"/>
          <w:lang w:eastAsia="ru-RU"/>
        </w:rPr>
        <w:t xml:space="preserve"> (Рис.5)</w:t>
      </w:r>
      <w:r w:rsidR="006F58C4" w:rsidRPr="003F73A0">
        <w:rPr>
          <w:rFonts w:ascii="Times New Roman" w:eastAsia="Times New Roman" w:hAnsi="Times New Roman"/>
          <w:color w:val="000000"/>
          <w:sz w:val="28"/>
          <w:szCs w:val="28"/>
          <w:lang w:eastAsia="ru-RU"/>
        </w:rPr>
        <w:t>.</w:t>
      </w:r>
    </w:p>
    <w:p w14:paraId="1E5E16DB" w14:textId="77777777" w:rsidR="006F58C4" w:rsidRPr="003F73A0" w:rsidRDefault="006F58C4" w:rsidP="006F58C4">
      <w:pPr>
        <w:widowControl w:val="0"/>
        <w:tabs>
          <w:tab w:val="num" w:pos="720"/>
        </w:tabs>
        <w:spacing w:after="0" w:line="360" w:lineRule="auto"/>
        <w:jc w:val="both"/>
        <w:rPr>
          <w:rFonts w:ascii="Times New Roman" w:eastAsia="Times New Roman" w:hAnsi="Times New Roman"/>
          <w:color w:val="000000"/>
          <w:sz w:val="28"/>
          <w:szCs w:val="28"/>
          <w:lang w:eastAsia="ru-RU"/>
        </w:rPr>
      </w:pPr>
      <w:r w:rsidRPr="003F73A0">
        <w:rPr>
          <w:rFonts w:ascii="Times New Roman" w:eastAsia="Times New Roman" w:hAnsi="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68002156" wp14:editId="680BDF65">
                <wp:simplePos x="0" y="0"/>
                <wp:positionH relativeFrom="column">
                  <wp:posOffset>3919220</wp:posOffset>
                </wp:positionH>
                <wp:positionV relativeFrom="paragraph">
                  <wp:posOffset>132715</wp:posOffset>
                </wp:positionV>
                <wp:extent cx="2400300" cy="3228975"/>
                <wp:effectExtent l="0" t="0" r="0" b="9525"/>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2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E5D0E" w14:textId="77777777" w:rsidR="009F2D56" w:rsidRPr="00072893" w:rsidRDefault="009F2D56" w:rsidP="006F58C4">
                            <w:pPr>
                              <w:rPr>
                                <w:rFonts w:ascii="Times New Roman" w:hAnsi="Times New Roman"/>
                                <w:sz w:val="20"/>
                                <w:szCs w:val="20"/>
                              </w:rPr>
                            </w:pPr>
                            <w:r w:rsidRPr="00072893">
                              <w:rPr>
                                <w:rFonts w:ascii="Times New Roman" w:hAnsi="Times New Roman"/>
                                <w:sz w:val="20"/>
                                <w:szCs w:val="20"/>
                              </w:rPr>
                              <w:t>Рис.</w:t>
                            </w:r>
                            <w:r w:rsidR="008D5CCF">
                              <w:rPr>
                                <w:rFonts w:ascii="Times New Roman" w:hAnsi="Times New Roman"/>
                                <w:sz w:val="20"/>
                                <w:szCs w:val="20"/>
                              </w:rPr>
                              <w:t>5.</w:t>
                            </w:r>
                            <w:r w:rsidRPr="00072893">
                              <w:rPr>
                                <w:rFonts w:ascii="Times New Roman" w:hAnsi="Times New Roman"/>
                                <w:sz w:val="20"/>
                                <w:szCs w:val="20"/>
                              </w:rPr>
                              <w:t xml:space="preserve"> </w:t>
                            </w:r>
                            <w:r w:rsidRPr="00072893">
                              <w:rPr>
                                <w:rFonts w:ascii="Times New Roman" w:hAnsi="Times New Roman"/>
                                <w:sz w:val="20"/>
                                <w:szCs w:val="20"/>
                              </w:rPr>
                              <w:t>Содержание сахаров в листьях (в % от сухого веса) и морозоустойчивость растений (</w:t>
                            </w:r>
                            <w:r w:rsidRPr="00072893">
                              <w:rPr>
                                <w:rFonts w:ascii="Times New Roman" w:hAnsi="Times New Roman"/>
                                <w:i/>
                                <w:sz w:val="20"/>
                                <w:szCs w:val="20"/>
                              </w:rPr>
                              <w:t>а</w:t>
                            </w:r>
                            <w:r w:rsidRPr="00072893">
                              <w:rPr>
                                <w:rFonts w:ascii="Times New Roman" w:hAnsi="Times New Roman"/>
                                <w:sz w:val="20"/>
                                <w:szCs w:val="20"/>
                              </w:rPr>
                              <w:t>) и дыхательная активность митохондрий и вклад АО в дыхание митохондрий (</w:t>
                            </w:r>
                            <w:r w:rsidRPr="00072893">
                              <w:rPr>
                                <w:rFonts w:ascii="Times New Roman" w:hAnsi="Times New Roman"/>
                                <w:i/>
                                <w:sz w:val="20"/>
                                <w:szCs w:val="20"/>
                              </w:rPr>
                              <w:t>б</w:t>
                            </w:r>
                            <w:r w:rsidRPr="00072893">
                              <w:rPr>
                                <w:rFonts w:ascii="Times New Roman" w:hAnsi="Times New Roman"/>
                                <w:sz w:val="20"/>
                                <w:szCs w:val="20"/>
                              </w:rPr>
                              <w:t>).</w:t>
                            </w:r>
                          </w:p>
                          <w:p w14:paraId="4404987C" w14:textId="77777777" w:rsidR="009F2D56" w:rsidRPr="00072893" w:rsidRDefault="009F2D56" w:rsidP="006F58C4">
                            <w:pPr>
                              <w:rPr>
                                <w:rFonts w:ascii="Times New Roman" w:hAnsi="Times New Roman"/>
                                <w:sz w:val="20"/>
                                <w:szCs w:val="20"/>
                              </w:rPr>
                            </w:pPr>
                            <w:r w:rsidRPr="00072893">
                              <w:rPr>
                                <w:rFonts w:ascii="Times New Roman" w:hAnsi="Times New Roman"/>
                                <w:b/>
                                <w:i/>
                                <w:sz w:val="20"/>
                                <w:szCs w:val="20"/>
                              </w:rPr>
                              <w:t>Обозначения:</w:t>
                            </w:r>
                            <w:r w:rsidRPr="00072893">
                              <w:rPr>
                                <w:rFonts w:ascii="Times New Roman" w:hAnsi="Times New Roman"/>
                                <w:sz w:val="20"/>
                                <w:szCs w:val="20"/>
                              </w:rPr>
                              <w:t xml:space="preserve"> АП – альтернативный путь дыхания через АО, ЦП – цитохромный путь дыхания через цитохромоксидазу, НАД∙Н и НАДФ∙Н – субстраты НАД(Ф)∙Н-дегидрогеназ II типа (1 мМ), сукцинат – субстрат комплекса II дыхательной цепи (8 мМ), К – контроль, Т –закаливание при 2 </w:t>
                            </w:r>
                            <w:r w:rsidRPr="00072893">
                              <w:rPr>
                                <w:rFonts w:ascii="Times New Roman" w:hAnsi="Times New Roman"/>
                                <w:sz w:val="20"/>
                                <w:szCs w:val="20"/>
                              </w:rPr>
                              <w:sym w:font="Symbol" w:char="F0B0"/>
                            </w:r>
                            <w:r w:rsidRPr="00072893">
                              <w:rPr>
                                <w:rFonts w:ascii="Times New Roman" w:hAnsi="Times New Roman"/>
                                <w:sz w:val="20"/>
                                <w:szCs w:val="20"/>
                              </w:rPr>
                              <w:t xml:space="preserve">С в темноте (7 сут), Т+сах - закаливание при 2 </w:t>
                            </w:r>
                            <w:r w:rsidRPr="00072893">
                              <w:rPr>
                                <w:rFonts w:ascii="Times New Roman" w:hAnsi="Times New Roman"/>
                                <w:sz w:val="20"/>
                                <w:szCs w:val="20"/>
                              </w:rPr>
                              <w:sym w:font="Symbol" w:char="F0B0"/>
                            </w:r>
                            <w:r w:rsidRPr="00072893">
                              <w:rPr>
                                <w:rFonts w:ascii="Times New Roman" w:hAnsi="Times New Roman"/>
                                <w:sz w:val="20"/>
                                <w:szCs w:val="20"/>
                              </w:rPr>
                              <w:t>С в темноте на растворе 12% сахарозы (7 сут), Св – закаливание при 5°С (24 ч фотопериод) и освещенности 200 мкмоль∙м</w:t>
                            </w:r>
                            <w:r w:rsidRPr="00072893">
                              <w:rPr>
                                <w:rFonts w:ascii="Times New Roman" w:hAnsi="Times New Roman"/>
                                <w:sz w:val="20"/>
                                <w:szCs w:val="20"/>
                                <w:vertAlign w:val="superscript"/>
                              </w:rPr>
                              <w:t>-2</w:t>
                            </w:r>
                            <w:r w:rsidRPr="00072893">
                              <w:rPr>
                                <w:rFonts w:ascii="Times New Roman" w:hAnsi="Times New Roman"/>
                                <w:sz w:val="20"/>
                                <w:szCs w:val="20"/>
                              </w:rPr>
                              <w:t>∙с</w:t>
                            </w:r>
                            <w:r w:rsidRPr="00072893">
                              <w:rPr>
                                <w:rFonts w:ascii="Times New Roman" w:hAnsi="Times New Roman"/>
                                <w:sz w:val="20"/>
                                <w:szCs w:val="20"/>
                                <w:vertAlign w:val="superscript"/>
                              </w:rPr>
                              <w:t>-1</w:t>
                            </w:r>
                            <w:r w:rsidRPr="00072893">
                              <w:rPr>
                                <w:rFonts w:ascii="Times New Roman" w:hAnsi="Times New Roman"/>
                                <w:sz w:val="20"/>
                                <w:szCs w:val="20"/>
                              </w:rPr>
                              <w:t xml:space="preserve"> (7 сут).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8" o:spid="_x0000_s1027" type="#_x0000_t202" style="position:absolute;left:0;text-align:left;margin-left:308.6pt;margin-top:10.45pt;width:189pt;height:25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" stroked="f">
                <v:textbox>
                  <w:txbxContent>
                    <w:p w:rsidR="009F2D56" w:rsidRPr="00072893" w:rsidRDefault="009F2D56" w:rsidP="006F58C4">
                      <w:pPr>
                        <w:rPr>
                          <w:rFonts w:ascii="Times New Roman" w:hAnsi="Times New Roman"/>
                          <w:sz w:val="20"/>
                          <w:szCs w:val="20"/>
                        </w:rPr>
                      </w:pPr>
                      <w:r w:rsidRPr="00072893">
                        <w:rPr>
                          <w:rFonts w:ascii="Times New Roman" w:hAnsi="Times New Roman"/>
                          <w:sz w:val="20"/>
                          <w:szCs w:val="20"/>
                        </w:rPr>
                        <w:t>Рис.</w:t>
                      </w:r>
                      <w:r w:rsidR="008D5CCF">
                        <w:rPr>
                          <w:rFonts w:ascii="Times New Roman" w:hAnsi="Times New Roman"/>
                          <w:sz w:val="20"/>
                          <w:szCs w:val="20"/>
                        </w:rPr>
                        <w:t>5.</w:t>
                      </w:r>
                      <w:r w:rsidRPr="00072893">
                        <w:rPr>
                          <w:rFonts w:ascii="Times New Roman" w:hAnsi="Times New Roman"/>
                          <w:sz w:val="20"/>
                          <w:szCs w:val="20"/>
                        </w:rPr>
                        <w:t xml:space="preserve"> Содержание сахаров в листьях (</w:t>
                      </w:r>
                      <w:proofErr w:type="gramStart"/>
                      <w:r w:rsidRPr="00072893">
                        <w:rPr>
                          <w:rFonts w:ascii="Times New Roman" w:hAnsi="Times New Roman"/>
                          <w:sz w:val="20"/>
                          <w:szCs w:val="20"/>
                        </w:rPr>
                        <w:t>в</w:t>
                      </w:r>
                      <w:proofErr w:type="gramEnd"/>
                      <w:r w:rsidRPr="00072893">
                        <w:rPr>
                          <w:rFonts w:ascii="Times New Roman" w:hAnsi="Times New Roman"/>
                          <w:sz w:val="20"/>
                          <w:szCs w:val="20"/>
                        </w:rPr>
                        <w:t xml:space="preserve"> % </w:t>
                      </w:r>
                      <w:proofErr w:type="gramStart"/>
                      <w:r w:rsidRPr="00072893">
                        <w:rPr>
                          <w:rFonts w:ascii="Times New Roman" w:hAnsi="Times New Roman"/>
                          <w:sz w:val="20"/>
                          <w:szCs w:val="20"/>
                        </w:rPr>
                        <w:t>от</w:t>
                      </w:r>
                      <w:proofErr w:type="gramEnd"/>
                      <w:r w:rsidRPr="00072893">
                        <w:rPr>
                          <w:rFonts w:ascii="Times New Roman" w:hAnsi="Times New Roman"/>
                          <w:sz w:val="20"/>
                          <w:szCs w:val="20"/>
                        </w:rPr>
                        <w:t xml:space="preserve"> сухого веса) и морозоустойчивость растений (</w:t>
                      </w:r>
                      <w:r w:rsidRPr="00072893">
                        <w:rPr>
                          <w:rFonts w:ascii="Times New Roman" w:hAnsi="Times New Roman"/>
                          <w:i/>
                          <w:sz w:val="20"/>
                          <w:szCs w:val="20"/>
                        </w:rPr>
                        <w:t>а</w:t>
                      </w:r>
                      <w:r w:rsidRPr="00072893">
                        <w:rPr>
                          <w:rFonts w:ascii="Times New Roman" w:hAnsi="Times New Roman"/>
                          <w:sz w:val="20"/>
                          <w:szCs w:val="20"/>
                        </w:rPr>
                        <w:t>) и дыхательная активность митохондрий и вклад АО в дыхание митохондрий (</w:t>
                      </w:r>
                      <w:r w:rsidRPr="00072893">
                        <w:rPr>
                          <w:rFonts w:ascii="Times New Roman" w:hAnsi="Times New Roman"/>
                          <w:i/>
                          <w:sz w:val="20"/>
                          <w:szCs w:val="20"/>
                        </w:rPr>
                        <w:t>б</w:t>
                      </w:r>
                      <w:r w:rsidRPr="00072893">
                        <w:rPr>
                          <w:rFonts w:ascii="Times New Roman" w:hAnsi="Times New Roman"/>
                          <w:sz w:val="20"/>
                          <w:szCs w:val="20"/>
                        </w:rPr>
                        <w:t>).</w:t>
                      </w:r>
                    </w:p>
                    <w:p w:rsidR="009F2D56" w:rsidRPr="00072893" w:rsidRDefault="009F2D56" w:rsidP="006F58C4">
                      <w:pPr>
                        <w:rPr>
                          <w:rFonts w:ascii="Times New Roman" w:hAnsi="Times New Roman"/>
                          <w:sz w:val="20"/>
                          <w:szCs w:val="20"/>
                        </w:rPr>
                      </w:pPr>
                      <w:r w:rsidRPr="00072893">
                        <w:rPr>
                          <w:rFonts w:ascii="Times New Roman" w:hAnsi="Times New Roman"/>
                          <w:b/>
                          <w:i/>
                          <w:sz w:val="20"/>
                          <w:szCs w:val="20"/>
                        </w:rPr>
                        <w:t>Обозначения:</w:t>
                      </w:r>
                      <w:r w:rsidRPr="00072893">
                        <w:rPr>
                          <w:rFonts w:ascii="Times New Roman" w:hAnsi="Times New Roman"/>
                          <w:sz w:val="20"/>
                          <w:szCs w:val="20"/>
                        </w:rPr>
                        <w:t xml:space="preserve"> АП – альтернативный путь дыхания через АО, ЦП – цитохромный путь дыхания через цитохромоксидазу, НАД∙Н и НАДФ∙Н – субстраты НА</w:t>
                      </w:r>
                      <w:proofErr w:type="gramStart"/>
                      <w:r w:rsidRPr="00072893">
                        <w:rPr>
                          <w:rFonts w:ascii="Times New Roman" w:hAnsi="Times New Roman"/>
                          <w:sz w:val="20"/>
                          <w:szCs w:val="20"/>
                        </w:rPr>
                        <w:t>Д(</w:t>
                      </w:r>
                      <w:proofErr w:type="gramEnd"/>
                      <w:r w:rsidRPr="00072893">
                        <w:rPr>
                          <w:rFonts w:ascii="Times New Roman" w:hAnsi="Times New Roman"/>
                          <w:sz w:val="20"/>
                          <w:szCs w:val="20"/>
                        </w:rPr>
                        <w:t xml:space="preserve">Ф)∙Н-дегидрогеназ II типа (1 мМ), сукцинат – субстрат комплекса II дыхательной цепи (8 мМ), К – контроль, Т –закаливание при 2 </w:t>
                      </w:r>
                      <w:r w:rsidRPr="00072893">
                        <w:rPr>
                          <w:rFonts w:ascii="Times New Roman" w:hAnsi="Times New Roman"/>
                          <w:sz w:val="20"/>
                          <w:szCs w:val="20"/>
                        </w:rPr>
                        <w:sym w:font="Symbol" w:char="F0B0"/>
                      </w:r>
                      <w:r w:rsidRPr="00072893">
                        <w:rPr>
                          <w:rFonts w:ascii="Times New Roman" w:hAnsi="Times New Roman"/>
                          <w:sz w:val="20"/>
                          <w:szCs w:val="20"/>
                        </w:rPr>
                        <w:t xml:space="preserve">С в темноте (7 сут), Т+сах - закаливание при 2 </w:t>
                      </w:r>
                      <w:r w:rsidRPr="00072893">
                        <w:rPr>
                          <w:rFonts w:ascii="Times New Roman" w:hAnsi="Times New Roman"/>
                          <w:sz w:val="20"/>
                          <w:szCs w:val="20"/>
                        </w:rPr>
                        <w:sym w:font="Symbol" w:char="F0B0"/>
                      </w:r>
                      <w:r w:rsidRPr="00072893">
                        <w:rPr>
                          <w:rFonts w:ascii="Times New Roman" w:hAnsi="Times New Roman"/>
                          <w:sz w:val="20"/>
                          <w:szCs w:val="20"/>
                        </w:rPr>
                        <w:t>С в темноте на растворе 12% сахарозы (7 сут), Св – закаливание при 5</w:t>
                      </w:r>
                      <w:proofErr w:type="gramStart"/>
                      <w:r w:rsidRPr="00072893">
                        <w:rPr>
                          <w:rFonts w:ascii="Times New Roman" w:hAnsi="Times New Roman"/>
                          <w:sz w:val="20"/>
                          <w:szCs w:val="20"/>
                        </w:rPr>
                        <w:t>°С</w:t>
                      </w:r>
                      <w:proofErr w:type="gramEnd"/>
                      <w:r w:rsidRPr="00072893">
                        <w:rPr>
                          <w:rFonts w:ascii="Times New Roman" w:hAnsi="Times New Roman"/>
                          <w:sz w:val="20"/>
                          <w:szCs w:val="20"/>
                        </w:rPr>
                        <w:t xml:space="preserve"> (24 ч фотопериод) и освещенности 200 мкмоль∙м</w:t>
                      </w:r>
                      <w:r w:rsidRPr="00072893">
                        <w:rPr>
                          <w:rFonts w:ascii="Times New Roman" w:hAnsi="Times New Roman"/>
                          <w:sz w:val="20"/>
                          <w:szCs w:val="20"/>
                          <w:vertAlign w:val="superscript"/>
                        </w:rPr>
                        <w:t>-2</w:t>
                      </w:r>
                      <w:r w:rsidRPr="00072893">
                        <w:rPr>
                          <w:rFonts w:ascii="Times New Roman" w:hAnsi="Times New Roman"/>
                          <w:sz w:val="20"/>
                          <w:szCs w:val="20"/>
                        </w:rPr>
                        <w:t>∙с</w:t>
                      </w:r>
                      <w:r w:rsidRPr="00072893">
                        <w:rPr>
                          <w:rFonts w:ascii="Times New Roman" w:hAnsi="Times New Roman"/>
                          <w:sz w:val="20"/>
                          <w:szCs w:val="20"/>
                          <w:vertAlign w:val="superscript"/>
                        </w:rPr>
                        <w:t>-1</w:t>
                      </w:r>
                      <w:r w:rsidRPr="00072893">
                        <w:rPr>
                          <w:rFonts w:ascii="Times New Roman" w:hAnsi="Times New Roman"/>
                          <w:sz w:val="20"/>
                          <w:szCs w:val="20"/>
                        </w:rPr>
                        <w:t xml:space="preserve"> (7 сут).</w:t>
                      </w:r>
                    </w:p>
                  </w:txbxContent>
                </v:textbox>
              </v:shape>
            </w:pict>
          </mc:Fallback>
        </mc:AlternateContent>
      </w:r>
      <w:r w:rsidRPr="003F73A0">
        <w:rPr>
          <w:rFonts w:ascii="Times New Roman" w:eastAsia="Times New Roman" w:hAnsi="Times New Roman"/>
          <w:noProof/>
          <w:color w:val="000000"/>
          <w:sz w:val="28"/>
          <w:szCs w:val="28"/>
          <w:lang w:eastAsia="ru-RU"/>
        </w:rPr>
        <w:drawing>
          <wp:inline distT="0" distB="0" distL="0" distR="0" wp14:anchorId="2A8608E6" wp14:editId="731025E9">
            <wp:extent cx="3971925" cy="3390900"/>
            <wp:effectExtent l="0" t="0" r="9525" b="0"/>
            <wp:docPr id="96" name="Рисунок 96" descr="сводная для отчета2 кон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дная для отчета2 контрас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925" cy="3390900"/>
                    </a:xfrm>
                    <a:prstGeom prst="rect">
                      <a:avLst/>
                    </a:prstGeom>
                    <a:noFill/>
                    <a:ln>
                      <a:noFill/>
                    </a:ln>
                  </pic:spPr>
                </pic:pic>
              </a:graphicData>
            </a:graphic>
          </wp:inline>
        </w:drawing>
      </w:r>
    </w:p>
    <w:p w14:paraId="1A9FA0C9" w14:textId="77777777" w:rsidR="006F58C4" w:rsidRPr="003F73A0" w:rsidRDefault="006F58C4" w:rsidP="006F58C4">
      <w:pPr>
        <w:spacing w:before="60" w:after="6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Изучена организация и обнаружены новые суперкомплексы системы окислительного фосфорилирования (OXPHOS) митохондрий из этиолированных проростков гороха (</w:t>
      </w:r>
      <w:r w:rsidRPr="003F73A0">
        <w:rPr>
          <w:rFonts w:ascii="Times New Roman" w:eastAsia="Times New Roman" w:hAnsi="Times New Roman"/>
          <w:i/>
          <w:sz w:val="28"/>
          <w:szCs w:val="28"/>
          <w:lang w:eastAsia="ru-RU"/>
        </w:rPr>
        <w:t>Pisum sativum</w:t>
      </w:r>
      <w:r w:rsidRPr="003F73A0">
        <w:rPr>
          <w:rFonts w:ascii="Times New Roman" w:eastAsia="Times New Roman" w:hAnsi="Times New Roman"/>
          <w:sz w:val="28"/>
          <w:szCs w:val="28"/>
          <w:lang w:eastAsia="ru-RU"/>
        </w:rPr>
        <w:t xml:space="preserve"> L.). Показано, что в состав OXPHOS изучаемых органелл входят как ранее обнаруженные в других растительных видах респирасомы I+III</w:t>
      </w:r>
      <w:r w:rsidRPr="003F73A0">
        <w:rPr>
          <w:rFonts w:ascii="Times New Roman" w:eastAsia="Times New Roman" w:hAnsi="Times New Roman"/>
          <w:sz w:val="28"/>
          <w:szCs w:val="28"/>
          <w:vertAlign w:val="subscript"/>
          <w:lang w:eastAsia="ru-RU"/>
        </w:rPr>
        <w:t>2</w:t>
      </w:r>
      <w:r w:rsidRPr="003F73A0">
        <w:rPr>
          <w:rFonts w:ascii="Times New Roman" w:eastAsia="Times New Roman" w:hAnsi="Times New Roman"/>
          <w:sz w:val="28"/>
          <w:szCs w:val="28"/>
          <w:lang w:eastAsia="ru-RU"/>
        </w:rPr>
        <w:t>+IVn, так и новые суперкомплексы, такие как: мажорная респирасома I+NDA+III</w:t>
      </w:r>
      <w:r w:rsidRPr="003F73A0">
        <w:rPr>
          <w:rFonts w:ascii="Times New Roman" w:eastAsia="Times New Roman" w:hAnsi="Times New Roman"/>
          <w:sz w:val="28"/>
          <w:szCs w:val="28"/>
          <w:vertAlign w:val="subscript"/>
          <w:lang w:eastAsia="ru-RU"/>
        </w:rPr>
        <w:t>2</w:t>
      </w:r>
      <w:r w:rsidRPr="003F73A0">
        <w:rPr>
          <w:rFonts w:ascii="Times New Roman" w:eastAsia="Times New Roman" w:hAnsi="Times New Roman"/>
          <w:sz w:val="28"/>
          <w:szCs w:val="28"/>
          <w:lang w:eastAsia="ru-RU"/>
        </w:rPr>
        <w:t>+IV, суперкомплекс NDA+NDB+III2+IV, мегакомплекс (II+III2+IV)n, и АТФ-синтасома – АТФ-синтаза+NDA+NDB+AOX. Предположено, что присутствие альтернативных ферментов в составе суперкомплексов может увеличивать адаптационные возможности системы OXPHOS растительных митохондрий. Помимо обнаруженных суперкомплексов, в дыхательной цепи митохондрий гороха все дыхательные комплексы присутствуют и в виде монокомплексов, причём IV-ый комплекс имеет три формы, – IVa, IVb и IVc</w:t>
      </w:r>
      <w:r w:rsidR="008D5CCF" w:rsidRPr="003F73A0">
        <w:rPr>
          <w:rFonts w:ascii="Times New Roman" w:eastAsia="Times New Roman" w:hAnsi="Times New Roman"/>
          <w:sz w:val="28"/>
          <w:szCs w:val="28"/>
          <w:lang w:eastAsia="ru-RU"/>
        </w:rPr>
        <w:t xml:space="preserve"> (Рис.6)</w:t>
      </w:r>
      <w:r w:rsidRPr="003F73A0">
        <w:rPr>
          <w:rFonts w:ascii="Times New Roman" w:eastAsia="Times New Roman" w:hAnsi="Times New Roman"/>
          <w:sz w:val="28"/>
          <w:szCs w:val="28"/>
          <w:lang w:eastAsia="ru-RU"/>
        </w:rPr>
        <w:t xml:space="preserve">. </w:t>
      </w:r>
    </w:p>
    <w:p w14:paraId="78E7EE99" w14:textId="77777777" w:rsidR="006F58C4" w:rsidRPr="003F73A0" w:rsidRDefault="006F58C4" w:rsidP="006F58C4">
      <w:pPr>
        <w:spacing w:before="60" w:after="60" w:line="240" w:lineRule="auto"/>
        <w:ind w:firstLine="567"/>
        <w:jc w:val="both"/>
        <w:rPr>
          <w:rFonts w:ascii="Times New Roman" w:eastAsia="Times New Roman" w:hAnsi="Times New Roman"/>
          <w:sz w:val="28"/>
          <w:szCs w:val="28"/>
          <w:lang w:eastAsia="ru-RU"/>
        </w:rPr>
      </w:pPr>
      <w:r w:rsidRPr="003F73A0">
        <w:rPr>
          <w:rFonts w:ascii="Arial" w:hAnsi="Arial" w:cs="Arial"/>
          <w:noProof/>
          <w:lang w:eastAsia="ru-RU"/>
        </w:rPr>
        <w:lastRenderedPageBreak/>
        <w:drawing>
          <wp:inline distT="0" distB="0" distL="0" distR="0" wp14:anchorId="4D8B4AFD" wp14:editId="73C8A2C0">
            <wp:extent cx="4048125" cy="4735722"/>
            <wp:effectExtent l="0" t="0" r="0" b="8255"/>
            <wp:docPr id="2" name="Рисунок 0" descr="рисунок для отчета по базовому проек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для отчета по базовому проекту.jpg"/>
                    <pic:cNvPicPr/>
                  </pic:nvPicPr>
                  <pic:blipFill>
                    <a:blip r:embed="rId16" cstate="print"/>
                    <a:stretch>
                      <a:fillRect/>
                    </a:stretch>
                  </pic:blipFill>
                  <pic:spPr>
                    <a:xfrm>
                      <a:off x="0" y="0"/>
                      <a:ext cx="4045963" cy="4733192"/>
                    </a:xfrm>
                    <a:prstGeom prst="rect">
                      <a:avLst/>
                    </a:prstGeom>
                  </pic:spPr>
                </pic:pic>
              </a:graphicData>
            </a:graphic>
          </wp:inline>
        </w:drawing>
      </w:r>
    </w:p>
    <w:p w14:paraId="74B94A88" w14:textId="77777777" w:rsidR="006F58C4" w:rsidRPr="003F73A0" w:rsidRDefault="006F58C4" w:rsidP="00872196">
      <w:pPr>
        <w:spacing w:after="0" w:line="240" w:lineRule="auto"/>
        <w:jc w:val="both"/>
        <w:rPr>
          <w:rFonts w:ascii="Times New Roman" w:hAnsi="Times New Roman"/>
          <w:sz w:val="24"/>
          <w:szCs w:val="24"/>
        </w:rPr>
      </w:pPr>
      <w:r w:rsidRPr="003F73A0">
        <w:rPr>
          <w:rFonts w:ascii="Times New Roman" w:hAnsi="Times New Roman"/>
          <w:sz w:val="24"/>
          <w:szCs w:val="24"/>
        </w:rPr>
        <w:t xml:space="preserve">Рис. </w:t>
      </w:r>
      <w:r w:rsidR="008D5CCF" w:rsidRPr="003F73A0">
        <w:rPr>
          <w:rFonts w:ascii="Times New Roman" w:hAnsi="Times New Roman"/>
          <w:sz w:val="24"/>
          <w:szCs w:val="24"/>
        </w:rPr>
        <w:t xml:space="preserve">6. </w:t>
      </w:r>
      <w:r w:rsidRPr="003F73A0">
        <w:rPr>
          <w:rFonts w:ascii="Times New Roman" w:hAnsi="Times New Roman"/>
          <w:sz w:val="24"/>
          <w:szCs w:val="24"/>
        </w:rPr>
        <w:t>Схема нативной организации системы окислительного фосфорилирования (OXPHOS) митохондрий этиолированных проростков гороха в оптимальных условиях развития (контроль) и при низкотемпературном стрессе.</w:t>
      </w:r>
    </w:p>
    <w:p w14:paraId="036D336E" w14:textId="77777777" w:rsidR="006F58C4" w:rsidRPr="003F73A0" w:rsidRDefault="006F58C4" w:rsidP="00872196">
      <w:pPr>
        <w:spacing w:after="0" w:line="240" w:lineRule="auto"/>
        <w:jc w:val="both"/>
        <w:rPr>
          <w:rFonts w:ascii="Times New Roman" w:hAnsi="Times New Roman"/>
          <w:sz w:val="24"/>
          <w:szCs w:val="24"/>
        </w:rPr>
      </w:pPr>
      <w:r w:rsidRPr="003F73A0">
        <w:rPr>
          <w:rFonts w:ascii="Times New Roman" w:hAnsi="Times New Roman"/>
          <w:sz w:val="24"/>
          <w:szCs w:val="24"/>
        </w:rPr>
        <w:t>А – схематическое представление этапов изучения нативной организации OXPHOS. Б – результат исследования в виде схемы нативной организации OXPHOS митохондрий проростков гороха в оптимальных температурных условиях роста, пунктиром обозначены суперкомплексы. АТФ-синтасома – ассоциация АТФ-синтаза+</w:t>
      </w:r>
      <w:r w:rsidRPr="003F73A0">
        <w:rPr>
          <w:rFonts w:ascii="Times New Roman" w:hAnsi="Times New Roman"/>
          <w:sz w:val="24"/>
          <w:szCs w:val="24"/>
          <w:lang w:val="en-US"/>
        </w:rPr>
        <w:t>NDA</w:t>
      </w:r>
      <w:r w:rsidRPr="003F73A0">
        <w:rPr>
          <w:rFonts w:ascii="Times New Roman" w:hAnsi="Times New Roman"/>
          <w:sz w:val="24"/>
          <w:szCs w:val="24"/>
        </w:rPr>
        <w:t>+</w:t>
      </w:r>
      <w:r w:rsidRPr="003F73A0">
        <w:rPr>
          <w:rFonts w:ascii="Times New Roman" w:hAnsi="Times New Roman"/>
          <w:sz w:val="24"/>
          <w:szCs w:val="24"/>
          <w:lang w:val="en-US"/>
        </w:rPr>
        <w:t>NDB</w:t>
      </w:r>
      <w:r w:rsidRPr="003F73A0">
        <w:rPr>
          <w:rFonts w:ascii="Times New Roman" w:hAnsi="Times New Roman"/>
          <w:sz w:val="24"/>
          <w:szCs w:val="24"/>
        </w:rPr>
        <w:t>+</w:t>
      </w:r>
      <w:r w:rsidRPr="003F73A0">
        <w:rPr>
          <w:rFonts w:ascii="Times New Roman" w:hAnsi="Times New Roman"/>
          <w:sz w:val="24"/>
          <w:szCs w:val="24"/>
          <w:lang w:val="en-US"/>
        </w:rPr>
        <w:t>AOX</w:t>
      </w:r>
      <w:r w:rsidRPr="003F73A0">
        <w:rPr>
          <w:rFonts w:ascii="Times New Roman" w:hAnsi="Times New Roman"/>
          <w:sz w:val="24"/>
          <w:szCs w:val="24"/>
        </w:rPr>
        <w:t>. В – схема изменения нативной организации OXPHOS органелл в условиях низкотемпературного стресса.</w:t>
      </w:r>
    </w:p>
    <w:p w14:paraId="0F5AA55B" w14:textId="77777777" w:rsidR="006F58C4" w:rsidRPr="003F73A0" w:rsidRDefault="006F58C4" w:rsidP="006F58C4">
      <w:pPr>
        <w:spacing w:before="60" w:after="60" w:line="240" w:lineRule="auto"/>
        <w:ind w:firstLine="709"/>
        <w:jc w:val="both"/>
        <w:rPr>
          <w:rFonts w:ascii="Times New Roman" w:eastAsia="Times New Roman" w:hAnsi="Times New Roman"/>
          <w:sz w:val="28"/>
          <w:szCs w:val="28"/>
          <w:lang w:eastAsia="ru-RU"/>
        </w:rPr>
      </w:pPr>
      <w:r w:rsidRPr="003F73A0">
        <w:rPr>
          <w:rFonts w:ascii="Times New Roman" w:hAnsi="Times New Roman"/>
          <w:sz w:val="28"/>
          <w:szCs w:val="28"/>
        </w:rPr>
        <w:t xml:space="preserve">Сделано предположение о том, что эти изменения в условиях закаливания являются результатом адаптационных перестроек и необходимы для менее интенсивного, но устойчивого и контролируемого дыхания. При низкотемпературном стрессе эти изменения являются результатом повреждений и направлены на смягчение неблагоприятного воздействия низких температур.  </w:t>
      </w:r>
      <w:r w:rsidRPr="003F73A0">
        <w:rPr>
          <w:rFonts w:ascii="Times New Roman" w:eastAsia="Times New Roman" w:hAnsi="Times New Roman"/>
          <w:sz w:val="28"/>
          <w:szCs w:val="28"/>
          <w:lang w:eastAsia="ru-RU"/>
        </w:rPr>
        <w:t>Полученные результаты дополняют и расширяют имеющиеся данные о составе системы OXPHOS растительных митохондрий и позволяют предположить её более сложную нативную организацию, чем считалось ранее.</w:t>
      </w:r>
    </w:p>
    <w:p w14:paraId="238655D9" w14:textId="77777777" w:rsidR="006F58C4" w:rsidRPr="003F73A0" w:rsidRDefault="006F58C4" w:rsidP="006F58C4">
      <w:pPr>
        <w:spacing w:after="0" w:line="240" w:lineRule="auto"/>
        <w:ind w:firstLine="709"/>
        <w:jc w:val="both"/>
        <w:rPr>
          <w:rFonts w:ascii="Times New Roman" w:eastAsia="Times New Roman" w:hAnsi="Times New Roman"/>
          <w:sz w:val="28"/>
          <w:szCs w:val="28"/>
        </w:rPr>
      </w:pPr>
      <w:r w:rsidRPr="003F73A0">
        <w:rPr>
          <w:rFonts w:ascii="Times New Roman" w:eastAsia="Times New Roman" w:hAnsi="Times New Roman"/>
          <w:sz w:val="28"/>
          <w:szCs w:val="28"/>
        </w:rPr>
        <w:t xml:space="preserve">Впервые показано, что внешняя НАДН-дегидрогеназа </w:t>
      </w:r>
      <w:r w:rsidRPr="003F73A0">
        <w:rPr>
          <w:rFonts w:ascii="Times New Roman" w:eastAsia="Times New Roman" w:hAnsi="Times New Roman"/>
          <w:sz w:val="28"/>
          <w:szCs w:val="28"/>
          <w:lang w:val="en-US"/>
        </w:rPr>
        <w:t>Nde</w:t>
      </w:r>
      <w:r w:rsidRPr="003F73A0">
        <w:rPr>
          <w:rFonts w:ascii="Times New Roman" w:eastAsia="Times New Roman" w:hAnsi="Times New Roman"/>
          <w:sz w:val="28"/>
          <w:szCs w:val="28"/>
        </w:rPr>
        <w:t>1</w:t>
      </w:r>
      <w:r w:rsidRPr="003F73A0">
        <w:rPr>
          <w:rFonts w:ascii="Times New Roman" w:eastAsia="Times New Roman" w:hAnsi="Times New Roman"/>
          <w:sz w:val="28"/>
          <w:szCs w:val="28"/>
          <w:lang w:val="en-US"/>
        </w:rPr>
        <w:t>p</w:t>
      </w:r>
      <w:r w:rsidRPr="003F73A0">
        <w:rPr>
          <w:rFonts w:ascii="Times New Roman" w:eastAsia="Times New Roman" w:hAnsi="Times New Roman"/>
          <w:sz w:val="28"/>
          <w:szCs w:val="28"/>
        </w:rPr>
        <w:t xml:space="preserve"> является источником образования активных форм кислорода (АФК) при тепловом воздействии, утрата кодирующего гена подавляла образование АФК (</w:t>
      </w:r>
      <w:r w:rsidR="008D5CCF" w:rsidRPr="003F73A0">
        <w:rPr>
          <w:rFonts w:ascii="Times New Roman" w:eastAsia="Times New Roman" w:hAnsi="Times New Roman"/>
          <w:sz w:val="28"/>
          <w:szCs w:val="28"/>
        </w:rPr>
        <w:t>Рис.7</w:t>
      </w:r>
      <w:r w:rsidRPr="003F73A0">
        <w:rPr>
          <w:rFonts w:ascii="Times New Roman" w:eastAsia="Times New Roman" w:hAnsi="Times New Roman"/>
          <w:sz w:val="28"/>
          <w:szCs w:val="28"/>
        </w:rPr>
        <w:t xml:space="preserve">а). Причиной образования АФК является гиперполяризация внутренней митохондриальной мембраны, поскольку утрата гена </w:t>
      </w:r>
      <w:r w:rsidRPr="003F73A0">
        <w:rPr>
          <w:rFonts w:ascii="Times New Roman" w:eastAsia="Times New Roman" w:hAnsi="Times New Roman"/>
          <w:i/>
          <w:sz w:val="28"/>
          <w:szCs w:val="28"/>
        </w:rPr>
        <w:t>NDE1</w:t>
      </w:r>
      <w:r w:rsidRPr="003F73A0">
        <w:rPr>
          <w:rFonts w:ascii="Times New Roman" w:eastAsia="Times New Roman" w:hAnsi="Times New Roman"/>
          <w:sz w:val="28"/>
          <w:szCs w:val="28"/>
        </w:rPr>
        <w:t xml:space="preserve"> приводила </w:t>
      </w:r>
      <w:r w:rsidRPr="003F73A0">
        <w:rPr>
          <w:rFonts w:ascii="Times New Roman" w:eastAsia="Times New Roman" w:hAnsi="Times New Roman"/>
          <w:sz w:val="28"/>
          <w:szCs w:val="28"/>
        </w:rPr>
        <w:lastRenderedPageBreak/>
        <w:t>одновременно к снижению митохондриального мембранного потенциала (</w:t>
      </w:r>
      <w:r w:rsidR="008D5CCF" w:rsidRPr="003F73A0">
        <w:rPr>
          <w:rFonts w:ascii="Times New Roman" w:eastAsia="Times New Roman" w:hAnsi="Times New Roman"/>
          <w:sz w:val="28"/>
          <w:szCs w:val="28"/>
        </w:rPr>
        <w:t>рис.7</w:t>
      </w:r>
      <w:r w:rsidRPr="003F73A0">
        <w:rPr>
          <w:rFonts w:ascii="Times New Roman" w:eastAsia="Times New Roman" w:hAnsi="Times New Roman"/>
          <w:sz w:val="28"/>
          <w:szCs w:val="28"/>
        </w:rPr>
        <w:t xml:space="preserve">б). Наблюдается связь между функционированием митохондрий и экспрессией белков теплового шока. Делеция генов </w:t>
      </w:r>
      <w:r w:rsidRPr="003F73A0">
        <w:rPr>
          <w:rFonts w:ascii="Times New Roman" w:eastAsia="Times New Roman" w:hAnsi="Times New Roman"/>
          <w:i/>
          <w:sz w:val="28"/>
          <w:szCs w:val="28"/>
        </w:rPr>
        <w:t>NDE1</w:t>
      </w:r>
      <w:r w:rsidRPr="003F73A0">
        <w:rPr>
          <w:rFonts w:ascii="Times New Roman" w:eastAsia="Times New Roman" w:hAnsi="Times New Roman"/>
          <w:sz w:val="28"/>
          <w:szCs w:val="28"/>
        </w:rPr>
        <w:t xml:space="preserve"> и </w:t>
      </w:r>
      <w:r w:rsidRPr="003F73A0">
        <w:rPr>
          <w:rFonts w:ascii="Times New Roman" w:eastAsia="Times New Roman" w:hAnsi="Times New Roman"/>
          <w:i/>
          <w:sz w:val="28"/>
          <w:szCs w:val="28"/>
        </w:rPr>
        <w:t>ND</w:t>
      </w:r>
      <w:r w:rsidRPr="003F73A0">
        <w:rPr>
          <w:rFonts w:ascii="Times New Roman" w:eastAsia="Times New Roman" w:hAnsi="Times New Roman"/>
          <w:i/>
          <w:sz w:val="28"/>
          <w:szCs w:val="28"/>
          <w:lang w:val="en-US"/>
        </w:rPr>
        <w:t>I</w:t>
      </w:r>
      <w:r w:rsidRPr="003F73A0">
        <w:rPr>
          <w:rFonts w:ascii="Times New Roman" w:eastAsia="Times New Roman" w:hAnsi="Times New Roman"/>
          <w:i/>
          <w:sz w:val="28"/>
          <w:szCs w:val="28"/>
        </w:rPr>
        <w:t>1</w:t>
      </w:r>
      <w:r w:rsidRPr="003F73A0">
        <w:rPr>
          <w:rFonts w:ascii="Times New Roman" w:eastAsia="Times New Roman" w:hAnsi="Times New Roman"/>
          <w:sz w:val="28"/>
          <w:szCs w:val="28"/>
        </w:rPr>
        <w:t>, кодирующих внешнюю и внутреннюю НАДН дегидрогеназы соответственно, не влияла на уровень образования АФК (</w:t>
      </w:r>
      <w:r w:rsidR="008D5CCF" w:rsidRPr="003F73A0">
        <w:rPr>
          <w:rFonts w:ascii="Times New Roman" w:eastAsia="Times New Roman" w:hAnsi="Times New Roman"/>
          <w:sz w:val="28"/>
          <w:szCs w:val="28"/>
        </w:rPr>
        <w:t>Рис.7</w:t>
      </w:r>
      <w:r w:rsidRPr="003F73A0">
        <w:rPr>
          <w:rFonts w:ascii="Times New Roman" w:eastAsia="Times New Roman" w:hAnsi="Times New Roman"/>
          <w:sz w:val="28"/>
          <w:szCs w:val="28"/>
        </w:rPr>
        <w:t>а) и митохондриальный мембранный потенциал (</w:t>
      </w:r>
      <w:r w:rsidR="008D5CCF" w:rsidRPr="003F73A0">
        <w:rPr>
          <w:rFonts w:ascii="Times New Roman" w:eastAsia="Times New Roman" w:hAnsi="Times New Roman"/>
          <w:sz w:val="28"/>
          <w:szCs w:val="28"/>
        </w:rPr>
        <w:t>Рис.7</w:t>
      </w:r>
      <w:r w:rsidRPr="003F73A0">
        <w:rPr>
          <w:rFonts w:ascii="Times New Roman" w:eastAsia="Times New Roman" w:hAnsi="Times New Roman"/>
          <w:sz w:val="28"/>
          <w:szCs w:val="28"/>
        </w:rPr>
        <w:t xml:space="preserve">б), но приводила к увеличению синтеза белка теплового шока </w:t>
      </w:r>
      <w:r w:rsidRPr="003F73A0">
        <w:rPr>
          <w:rFonts w:ascii="Times New Roman" w:eastAsia="Times New Roman" w:hAnsi="Times New Roman"/>
          <w:sz w:val="28"/>
          <w:szCs w:val="28"/>
          <w:lang w:val="en-US"/>
        </w:rPr>
        <w:t>Hsp</w:t>
      </w:r>
      <w:r w:rsidRPr="003F73A0">
        <w:rPr>
          <w:rFonts w:ascii="Times New Roman" w:eastAsia="Times New Roman" w:hAnsi="Times New Roman"/>
          <w:sz w:val="28"/>
          <w:szCs w:val="28"/>
        </w:rPr>
        <w:t>104</w:t>
      </w:r>
      <w:r w:rsidRPr="003F73A0">
        <w:rPr>
          <w:rFonts w:ascii="Times New Roman" w:eastAsia="Times New Roman" w:hAnsi="Times New Roman"/>
          <w:sz w:val="28"/>
          <w:szCs w:val="28"/>
          <w:lang w:val="en-US"/>
        </w:rPr>
        <w:t>p</w:t>
      </w:r>
      <w:r w:rsidRPr="003F73A0">
        <w:rPr>
          <w:rFonts w:ascii="Times New Roman" w:eastAsia="Times New Roman" w:hAnsi="Times New Roman"/>
          <w:sz w:val="28"/>
          <w:szCs w:val="28"/>
        </w:rPr>
        <w:t xml:space="preserve"> (</w:t>
      </w:r>
      <w:r w:rsidR="008D5CCF" w:rsidRPr="003F73A0">
        <w:rPr>
          <w:rFonts w:ascii="Times New Roman" w:eastAsia="Times New Roman" w:hAnsi="Times New Roman"/>
          <w:sz w:val="28"/>
          <w:szCs w:val="28"/>
        </w:rPr>
        <w:t>Рис.7</w:t>
      </w:r>
      <w:r w:rsidRPr="003F73A0">
        <w:rPr>
          <w:rFonts w:ascii="Times New Roman" w:eastAsia="Times New Roman" w:hAnsi="Times New Roman"/>
          <w:sz w:val="28"/>
          <w:szCs w:val="28"/>
        </w:rPr>
        <w:t>г) и повышению устойчивости клеток к тепловому воздействию (</w:t>
      </w:r>
      <w:r w:rsidR="008D5CCF" w:rsidRPr="003F73A0">
        <w:rPr>
          <w:rFonts w:ascii="Times New Roman" w:eastAsia="Times New Roman" w:hAnsi="Times New Roman"/>
          <w:sz w:val="28"/>
          <w:szCs w:val="28"/>
        </w:rPr>
        <w:t>Рис.7</w:t>
      </w:r>
      <w:r w:rsidRPr="003F73A0">
        <w:rPr>
          <w:rFonts w:ascii="Times New Roman" w:eastAsia="Times New Roman" w:hAnsi="Times New Roman"/>
          <w:sz w:val="28"/>
          <w:szCs w:val="28"/>
        </w:rPr>
        <w:t>в). Полученные результаты имеют значимость для понимания механизмов стрессоустойчивости и роли митохондрий в этом процессе.</w:t>
      </w:r>
    </w:p>
    <w:p w14:paraId="73982BBD" w14:textId="77777777" w:rsidR="006F58C4" w:rsidRPr="003F73A0" w:rsidRDefault="006F58C4" w:rsidP="006F58C4">
      <w:pPr>
        <w:widowControl w:val="0"/>
        <w:spacing w:before="60" w:after="0" w:line="240" w:lineRule="auto"/>
        <w:ind w:firstLine="567"/>
        <w:jc w:val="center"/>
        <w:rPr>
          <w:rFonts w:ascii="Times New Roman" w:eastAsia="Times New Roman" w:hAnsi="Times New Roman"/>
          <w:sz w:val="24"/>
          <w:szCs w:val="24"/>
          <w:lang w:eastAsia="ru-RU"/>
        </w:rPr>
      </w:pPr>
    </w:p>
    <w:p w14:paraId="2FD2DD8F" w14:textId="77777777" w:rsidR="006F58C4" w:rsidRPr="003F73A0" w:rsidRDefault="006F58C4" w:rsidP="006F58C4">
      <w:pPr>
        <w:spacing w:after="0" w:line="240" w:lineRule="auto"/>
        <w:jc w:val="center"/>
        <w:rPr>
          <w:rFonts w:ascii="Times New Roman" w:eastAsia="Times New Roman" w:hAnsi="Times New Roman"/>
          <w:b/>
          <w:sz w:val="24"/>
        </w:rPr>
      </w:pPr>
      <w:r w:rsidRPr="003F73A0">
        <w:rPr>
          <w:rFonts w:ascii="Times New Roman" w:eastAsia="Times New Roman" w:hAnsi="Times New Roman"/>
          <w:b/>
          <w:noProof/>
          <w:sz w:val="24"/>
          <w:lang w:eastAsia="ru-RU"/>
        </w:rPr>
        <w:drawing>
          <wp:inline distT="0" distB="0" distL="0" distR="0" wp14:anchorId="73188D98" wp14:editId="0FFCE527">
            <wp:extent cx="3981450" cy="3590054"/>
            <wp:effectExtent l="0" t="0" r="0" b="0"/>
            <wp:docPr id="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4811" cy="3593084"/>
                    </a:xfrm>
                    <a:prstGeom prst="rect">
                      <a:avLst/>
                    </a:prstGeom>
                    <a:noFill/>
                    <a:ln>
                      <a:noFill/>
                    </a:ln>
                  </pic:spPr>
                </pic:pic>
              </a:graphicData>
            </a:graphic>
          </wp:inline>
        </w:drawing>
      </w:r>
    </w:p>
    <w:p w14:paraId="478A8001" w14:textId="77777777" w:rsidR="006F58C4" w:rsidRPr="003F73A0" w:rsidRDefault="006F58C4" w:rsidP="006F58C4">
      <w:pPr>
        <w:spacing w:after="0" w:line="240" w:lineRule="auto"/>
        <w:jc w:val="both"/>
        <w:rPr>
          <w:rFonts w:ascii="Times New Roman" w:eastAsia="Times New Roman" w:hAnsi="Times New Roman"/>
          <w:sz w:val="24"/>
        </w:rPr>
      </w:pPr>
      <w:r w:rsidRPr="003F73A0">
        <w:rPr>
          <w:rFonts w:ascii="Times New Roman" w:eastAsia="Times New Roman" w:hAnsi="Times New Roman"/>
          <w:sz w:val="24"/>
        </w:rPr>
        <w:t xml:space="preserve">Рис. </w:t>
      </w:r>
      <w:r w:rsidR="008D5CCF" w:rsidRPr="003F73A0">
        <w:rPr>
          <w:rFonts w:ascii="Times New Roman" w:eastAsia="Times New Roman" w:hAnsi="Times New Roman"/>
          <w:sz w:val="24"/>
        </w:rPr>
        <w:t xml:space="preserve">7. </w:t>
      </w:r>
      <w:r w:rsidRPr="003F73A0">
        <w:rPr>
          <w:rFonts w:ascii="Times New Roman" w:eastAsia="Times New Roman" w:hAnsi="Times New Roman"/>
          <w:sz w:val="24"/>
        </w:rPr>
        <w:t>Продукция АФК (</w:t>
      </w:r>
      <w:r w:rsidRPr="003F73A0">
        <w:rPr>
          <w:rFonts w:ascii="Times New Roman" w:eastAsia="Times New Roman" w:hAnsi="Times New Roman"/>
          <w:b/>
          <w:sz w:val="24"/>
        </w:rPr>
        <w:t>а</w:t>
      </w:r>
      <w:r w:rsidRPr="003F73A0">
        <w:rPr>
          <w:rFonts w:ascii="Times New Roman" w:eastAsia="Times New Roman" w:hAnsi="Times New Roman"/>
          <w:sz w:val="24"/>
        </w:rPr>
        <w:t>), изменение митохондриального мембранного потенциала (</w:t>
      </w:r>
      <w:r w:rsidRPr="003F73A0">
        <w:rPr>
          <w:rFonts w:ascii="Times New Roman" w:eastAsia="Times New Roman" w:hAnsi="Times New Roman"/>
          <w:b/>
          <w:sz w:val="24"/>
        </w:rPr>
        <w:t>б</w:t>
      </w:r>
      <w:r w:rsidRPr="003F73A0">
        <w:rPr>
          <w:rFonts w:ascii="Times New Roman" w:eastAsia="Times New Roman" w:hAnsi="Times New Roman"/>
          <w:sz w:val="24"/>
        </w:rPr>
        <w:t>), термотолерантность (</w:t>
      </w:r>
      <w:r w:rsidRPr="003F73A0">
        <w:rPr>
          <w:rFonts w:ascii="Times New Roman" w:eastAsia="Times New Roman" w:hAnsi="Times New Roman"/>
          <w:b/>
          <w:sz w:val="24"/>
        </w:rPr>
        <w:t>в</w:t>
      </w:r>
      <w:r w:rsidRPr="003F73A0">
        <w:rPr>
          <w:rFonts w:ascii="Times New Roman" w:eastAsia="Times New Roman" w:hAnsi="Times New Roman"/>
          <w:sz w:val="24"/>
        </w:rPr>
        <w:t xml:space="preserve">) и синтез белка теплового шока </w:t>
      </w:r>
      <w:r w:rsidRPr="003F73A0">
        <w:rPr>
          <w:rFonts w:ascii="Times New Roman" w:eastAsia="Times New Roman" w:hAnsi="Times New Roman"/>
          <w:sz w:val="24"/>
          <w:lang w:val="en-US"/>
        </w:rPr>
        <w:t>Hsp</w:t>
      </w:r>
      <w:r w:rsidRPr="003F73A0">
        <w:rPr>
          <w:rFonts w:ascii="Times New Roman" w:eastAsia="Times New Roman" w:hAnsi="Times New Roman"/>
          <w:sz w:val="24"/>
        </w:rPr>
        <w:t>104</w:t>
      </w:r>
      <w:r w:rsidRPr="003F73A0">
        <w:rPr>
          <w:rFonts w:ascii="Times New Roman" w:eastAsia="Times New Roman" w:hAnsi="Times New Roman"/>
          <w:sz w:val="24"/>
          <w:lang w:val="en-US"/>
        </w:rPr>
        <w:t>p</w:t>
      </w:r>
      <w:r w:rsidRPr="003F73A0">
        <w:rPr>
          <w:rFonts w:ascii="Times New Roman" w:eastAsia="Times New Roman" w:hAnsi="Times New Roman"/>
          <w:sz w:val="24"/>
        </w:rPr>
        <w:t xml:space="preserve"> (</w:t>
      </w:r>
      <w:r w:rsidRPr="003F73A0">
        <w:rPr>
          <w:rFonts w:ascii="Times New Roman" w:eastAsia="Times New Roman" w:hAnsi="Times New Roman"/>
          <w:b/>
          <w:sz w:val="24"/>
        </w:rPr>
        <w:t>г</w:t>
      </w:r>
      <w:r w:rsidRPr="003F73A0">
        <w:rPr>
          <w:rFonts w:ascii="Times New Roman" w:eastAsia="Times New Roman" w:hAnsi="Times New Roman"/>
          <w:sz w:val="24"/>
        </w:rPr>
        <w:t xml:space="preserve">) в клетках дрожжей </w:t>
      </w:r>
      <w:r w:rsidRPr="003F73A0">
        <w:rPr>
          <w:rFonts w:ascii="Times New Roman" w:eastAsia="Times New Roman" w:hAnsi="Times New Roman"/>
          <w:i/>
          <w:sz w:val="24"/>
        </w:rPr>
        <w:t>S. cerevisiae</w:t>
      </w:r>
      <w:r w:rsidRPr="003F73A0">
        <w:rPr>
          <w:rFonts w:ascii="Times New Roman" w:eastAsia="Times New Roman" w:hAnsi="Times New Roman"/>
          <w:sz w:val="24"/>
        </w:rPr>
        <w:t xml:space="preserve"> штаммов родительского типа (РТ) и мутантов </w:t>
      </w:r>
      <w:r w:rsidRPr="003F73A0">
        <w:rPr>
          <w:rFonts w:ascii="Times New Roman" w:eastAsia="Times New Roman" w:hAnsi="Times New Roman"/>
          <w:i/>
          <w:sz w:val="24"/>
          <w:lang w:val="en-US"/>
        </w:rPr>
        <w:t>nde</w:t>
      </w:r>
      <w:r w:rsidRPr="003F73A0">
        <w:rPr>
          <w:rFonts w:ascii="Times New Roman" w:eastAsia="Times New Roman" w:hAnsi="Times New Roman"/>
          <w:i/>
          <w:sz w:val="24"/>
        </w:rPr>
        <w:t>1</w:t>
      </w:r>
      <w:r w:rsidRPr="003F73A0">
        <w:rPr>
          <w:rFonts w:ascii="Times New Roman" w:eastAsia="Times New Roman" w:hAnsi="Times New Roman"/>
          <w:i/>
          <w:sz w:val="24"/>
          <w:lang w:val="en-US"/>
        </w:rPr>
        <w:t>Δ</w:t>
      </w:r>
      <w:r w:rsidRPr="003F73A0">
        <w:rPr>
          <w:rFonts w:ascii="Times New Roman" w:eastAsia="Times New Roman" w:hAnsi="Times New Roman"/>
          <w:i/>
          <w:sz w:val="24"/>
        </w:rPr>
        <w:t xml:space="preserve">, </w:t>
      </w:r>
      <w:r w:rsidRPr="003F73A0">
        <w:rPr>
          <w:rFonts w:ascii="Times New Roman" w:eastAsia="Times New Roman" w:hAnsi="Times New Roman"/>
          <w:i/>
          <w:sz w:val="24"/>
          <w:lang w:val="en-US"/>
        </w:rPr>
        <w:t>nde</w:t>
      </w:r>
      <w:r w:rsidRPr="003F73A0">
        <w:rPr>
          <w:rFonts w:ascii="Times New Roman" w:eastAsia="Times New Roman" w:hAnsi="Times New Roman"/>
          <w:i/>
          <w:sz w:val="24"/>
        </w:rPr>
        <w:t>2</w:t>
      </w:r>
      <w:r w:rsidRPr="003F73A0">
        <w:rPr>
          <w:rFonts w:ascii="Times New Roman" w:eastAsia="Times New Roman" w:hAnsi="Times New Roman"/>
          <w:i/>
          <w:sz w:val="24"/>
          <w:lang w:val="en-US"/>
        </w:rPr>
        <w:t>Δ</w:t>
      </w:r>
      <w:r w:rsidRPr="003F73A0">
        <w:rPr>
          <w:rFonts w:ascii="Times New Roman" w:eastAsia="Times New Roman" w:hAnsi="Times New Roman"/>
          <w:sz w:val="24"/>
        </w:rPr>
        <w:t xml:space="preserve"> и </w:t>
      </w:r>
      <w:r w:rsidRPr="003F73A0">
        <w:rPr>
          <w:rFonts w:ascii="Times New Roman" w:eastAsia="Times New Roman" w:hAnsi="Times New Roman"/>
          <w:i/>
          <w:sz w:val="24"/>
          <w:lang w:val="en-US"/>
        </w:rPr>
        <w:t>ndi</w:t>
      </w:r>
      <w:r w:rsidRPr="003F73A0">
        <w:rPr>
          <w:rFonts w:ascii="Times New Roman" w:eastAsia="Times New Roman" w:hAnsi="Times New Roman"/>
          <w:i/>
          <w:sz w:val="24"/>
        </w:rPr>
        <w:t>1</w:t>
      </w:r>
      <w:r w:rsidRPr="003F73A0">
        <w:rPr>
          <w:rFonts w:ascii="Times New Roman" w:eastAsia="Times New Roman" w:hAnsi="Times New Roman"/>
          <w:i/>
          <w:sz w:val="24"/>
          <w:lang w:val="en-US"/>
        </w:rPr>
        <w:t>Δ</w:t>
      </w:r>
      <w:r w:rsidRPr="003F73A0">
        <w:rPr>
          <w:rFonts w:ascii="Times New Roman" w:eastAsia="Times New Roman" w:hAnsi="Times New Roman"/>
          <w:sz w:val="24"/>
        </w:rPr>
        <w:t xml:space="preserve"> при тепловом шоке. </w:t>
      </w:r>
      <w:r w:rsidRPr="003F73A0">
        <w:rPr>
          <w:rFonts w:ascii="Times New Roman" w:eastAsia="Times New Roman" w:hAnsi="Times New Roman"/>
          <w:sz w:val="24"/>
          <w:lang w:val="en-US"/>
        </w:rPr>
        <w:t>DCF</w:t>
      </w:r>
      <w:r w:rsidRPr="003F73A0">
        <w:rPr>
          <w:rFonts w:ascii="Times New Roman" w:eastAsia="Times New Roman" w:hAnsi="Times New Roman"/>
          <w:sz w:val="24"/>
        </w:rPr>
        <w:t xml:space="preserve"> – 2′, 7′-</w:t>
      </w:r>
      <w:r w:rsidRPr="003F73A0">
        <w:rPr>
          <w:rFonts w:ascii="Times New Roman" w:eastAsia="Times New Roman" w:hAnsi="Times New Roman"/>
          <w:sz w:val="24"/>
          <w:lang w:val="en-US"/>
        </w:rPr>
        <w:t>dichlorofluorescein</w:t>
      </w:r>
      <w:r w:rsidRPr="003F73A0">
        <w:rPr>
          <w:rFonts w:ascii="Times New Roman" w:eastAsia="Times New Roman" w:hAnsi="Times New Roman"/>
          <w:sz w:val="24"/>
        </w:rPr>
        <w:t xml:space="preserve"> </w:t>
      </w:r>
      <w:r w:rsidRPr="003F73A0">
        <w:rPr>
          <w:rFonts w:ascii="Times New Roman" w:eastAsia="Times New Roman" w:hAnsi="Times New Roman"/>
          <w:sz w:val="24"/>
          <w:lang w:val="en-US"/>
        </w:rPr>
        <w:t>diacetate</w:t>
      </w:r>
      <w:r w:rsidRPr="003F73A0">
        <w:rPr>
          <w:rFonts w:ascii="Times New Roman" w:eastAsia="Times New Roman" w:hAnsi="Times New Roman"/>
          <w:sz w:val="24"/>
        </w:rPr>
        <w:t xml:space="preserve">; </w:t>
      </w:r>
      <w:r w:rsidRPr="003F73A0">
        <w:rPr>
          <w:rFonts w:ascii="Times New Roman" w:eastAsia="Times New Roman" w:hAnsi="Times New Roman"/>
          <w:sz w:val="24"/>
          <w:lang w:val="en-US"/>
        </w:rPr>
        <w:t>MO</w:t>
      </w:r>
      <w:r w:rsidRPr="003F73A0">
        <w:rPr>
          <w:rFonts w:ascii="Times New Roman" w:eastAsia="Times New Roman" w:hAnsi="Times New Roman"/>
          <w:sz w:val="24"/>
        </w:rPr>
        <w:t xml:space="preserve"> – </w:t>
      </w:r>
      <w:r w:rsidRPr="003F73A0">
        <w:rPr>
          <w:rFonts w:ascii="Times New Roman" w:eastAsia="Times New Roman" w:hAnsi="Times New Roman"/>
          <w:sz w:val="24"/>
          <w:lang w:val="en-US"/>
        </w:rPr>
        <w:t>MitoTracker</w:t>
      </w:r>
      <w:r w:rsidRPr="003F73A0">
        <w:rPr>
          <w:rFonts w:ascii="Times New Roman" w:eastAsia="Times New Roman" w:hAnsi="Times New Roman"/>
          <w:sz w:val="24"/>
        </w:rPr>
        <w:t xml:space="preserve"> </w:t>
      </w:r>
      <w:r w:rsidRPr="003F73A0">
        <w:rPr>
          <w:rFonts w:ascii="Times New Roman" w:eastAsia="Times New Roman" w:hAnsi="Times New Roman"/>
          <w:sz w:val="24"/>
          <w:lang w:val="en-US"/>
        </w:rPr>
        <w:t>Orange</w:t>
      </w:r>
    </w:p>
    <w:p w14:paraId="275D8407" w14:textId="77777777" w:rsidR="0043661A" w:rsidRPr="003F73A0" w:rsidRDefault="0043661A" w:rsidP="0032272F">
      <w:pPr>
        <w:spacing w:after="0" w:line="240" w:lineRule="auto"/>
        <w:ind w:firstLine="567"/>
        <w:jc w:val="both"/>
        <w:rPr>
          <w:rFonts w:ascii="Times New Roman" w:hAnsi="Times New Roman"/>
          <w:sz w:val="28"/>
          <w:szCs w:val="28"/>
        </w:rPr>
      </w:pPr>
    </w:p>
    <w:p w14:paraId="499EB5F7" w14:textId="77777777" w:rsidR="009F2D56" w:rsidRPr="003F73A0" w:rsidRDefault="009F2D56" w:rsidP="00E46847">
      <w:pPr>
        <w:tabs>
          <w:tab w:val="left" w:pos="851"/>
        </w:tabs>
        <w:spacing w:before="60" w:after="0" w:line="240" w:lineRule="auto"/>
        <w:ind w:firstLine="567"/>
        <w:contextualSpacing/>
        <w:jc w:val="both"/>
        <w:rPr>
          <w:rFonts w:ascii="Times New Roman" w:hAnsi="Times New Roman"/>
          <w:sz w:val="28"/>
          <w:szCs w:val="28"/>
        </w:rPr>
      </w:pPr>
      <w:r w:rsidRPr="003F73A0">
        <w:rPr>
          <w:rFonts w:ascii="Times New Roman" w:hAnsi="Times New Roman"/>
          <w:sz w:val="28"/>
          <w:szCs w:val="28"/>
        </w:rPr>
        <w:t xml:space="preserve">Созданы долговременные стерильные культуры североамериканского волосистоплодного тополя </w:t>
      </w:r>
      <w:r w:rsidRPr="003F73A0">
        <w:rPr>
          <w:rFonts w:ascii="Times New Roman" w:hAnsi="Times New Roman"/>
          <w:i/>
          <w:sz w:val="28"/>
          <w:szCs w:val="28"/>
        </w:rPr>
        <w:t>Populus trichocarpa</w:t>
      </w:r>
      <w:r w:rsidRPr="003F73A0">
        <w:rPr>
          <w:rFonts w:ascii="Times New Roman" w:hAnsi="Times New Roman"/>
          <w:sz w:val="28"/>
          <w:szCs w:val="28"/>
        </w:rPr>
        <w:t xml:space="preserve"> и его гибрида </w:t>
      </w:r>
      <w:r w:rsidRPr="003F73A0">
        <w:rPr>
          <w:rFonts w:ascii="Times New Roman" w:hAnsi="Times New Roman"/>
          <w:i/>
          <w:iCs/>
          <w:color w:val="1A1A1A"/>
          <w:sz w:val="28"/>
          <w:szCs w:val="28"/>
        </w:rPr>
        <w:t xml:space="preserve">P. trichocarpa </w:t>
      </w:r>
      <w:r w:rsidRPr="003F73A0">
        <w:rPr>
          <w:rFonts w:ascii="Times New Roman" w:hAnsi="Times New Roman"/>
          <w:i/>
          <w:sz w:val="28"/>
          <w:szCs w:val="28"/>
        </w:rPr>
        <w:t>×</w:t>
      </w:r>
      <w:r w:rsidRPr="003F73A0">
        <w:rPr>
          <w:rFonts w:ascii="Times New Roman" w:hAnsi="Times New Roman"/>
          <w:i/>
          <w:iCs/>
          <w:color w:val="1A1A1A"/>
          <w:sz w:val="28"/>
          <w:szCs w:val="28"/>
        </w:rPr>
        <w:t>suaveolens</w:t>
      </w:r>
      <w:r w:rsidRPr="003F73A0">
        <w:rPr>
          <w:rFonts w:ascii="Times New Roman" w:hAnsi="Times New Roman"/>
          <w:sz w:val="28"/>
          <w:szCs w:val="28"/>
        </w:rPr>
        <w:t xml:space="preserve">. Геном для </w:t>
      </w:r>
      <w:r w:rsidRPr="003F73A0">
        <w:rPr>
          <w:rFonts w:ascii="Times New Roman" w:hAnsi="Times New Roman"/>
          <w:i/>
          <w:sz w:val="28"/>
          <w:szCs w:val="28"/>
        </w:rPr>
        <w:t>Populus trichocarpa</w:t>
      </w:r>
      <w:r w:rsidRPr="003F73A0">
        <w:rPr>
          <w:rFonts w:ascii="Times New Roman" w:hAnsi="Times New Roman"/>
          <w:sz w:val="28"/>
          <w:szCs w:val="28"/>
        </w:rPr>
        <w:t xml:space="preserve"> аннотирован и имеющиеся в распоряжении коллектива растения могут быть использованы для выделения РНК с последующим клонированием целевых генов для агробактериальной генетической трансформации как тополя берлинского, так и других видов растений, изучаемых в Институте.</w:t>
      </w:r>
    </w:p>
    <w:p w14:paraId="68B7B220" w14:textId="77777777" w:rsidR="0032272F" w:rsidRPr="003F73A0" w:rsidRDefault="0032272F" w:rsidP="0032272F">
      <w:pPr>
        <w:spacing w:after="0" w:line="240" w:lineRule="auto"/>
        <w:ind w:firstLine="567"/>
        <w:jc w:val="both"/>
        <w:rPr>
          <w:rFonts w:ascii="Times New Roman" w:hAnsi="Times New Roman"/>
          <w:sz w:val="28"/>
          <w:szCs w:val="28"/>
        </w:rPr>
      </w:pPr>
      <w:r w:rsidRPr="003F73A0">
        <w:rPr>
          <w:rFonts w:ascii="Times New Roman" w:hAnsi="Times New Roman"/>
          <w:sz w:val="28"/>
          <w:szCs w:val="28"/>
        </w:rPr>
        <w:t xml:space="preserve">Созданы генетически модифицированные формы тополя берлинского по генам </w:t>
      </w:r>
      <w:r w:rsidRPr="003F73A0">
        <w:rPr>
          <w:rFonts w:ascii="Times New Roman" w:hAnsi="Times New Roman"/>
          <w:i/>
          <w:sz w:val="28"/>
          <w:szCs w:val="28"/>
          <w:lang w:val="en-US"/>
        </w:rPr>
        <w:t>AtGA</w:t>
      </w:r>
      <w:r w:rsidRPr="003F73A0">
        <w:rPr>
          <w:rFonts w:ascii="Times New Roman" w:hAnsi="Times New Roman"/>
          <w:i/>
          <w:sz w:val="28"/>
          <w:szCs w:val="28"/>
        </w:rPr>
        <w:t>20</w:t>
      </w:r>
      <w:r w:rsidRPr="003F73A0">
        <w:rPr>
          <w:rFonts w:ascii="Times New Roman" w:hAnsi="Times New Roman"/>
          <w:i/>
          <w:sz w:val="28"/>
          <w:szCs w:val="28"/>
          <w:lang w:val="en-US"/>
        </w:rPr>
        <w:t>ox</w:t>
      </w:r>
      <w:r w:rsidRPr="003F73A0">
        <w:rPr>
          <w:rFonts w:ascii="Times New Roman" w:hAnsi="Times New Roman"/>
          <w:i/>
          <w:sz w:val="28"/>
          <w:szCs w:val="28"/>
        </w:rPr>
        <w:t>1</w:t>
      </w:r>
      <w:r w:rsidRPr="003F73A0">
        <w:rPr>
          <w:rFonts w:ascii="Times New Roman" w:hAnsi="Times New Roman"/>
          <w:sz w:val="28"/>
          <w:szCs w:val="28"/>
        </w:rPr>
        <w:t xml:space="preserve"> и </w:t>
      </w:r>
      <w:r w:rsidRPr="003F73A0">
        <w:rPr>
          <w:rFonts w:ascii="Times New Roman" w:hAnsi="Times New Roman"/>
          <w:i/>
          <w:sz w:val="28"/>
          <w:szCs w:val="28"/>
          <w:lang w:val="en-US"/>
        </w:rPr>
        <w:t>WCS</w:t>
      </w:r>
      <w:r w:rsidRPr="003F73A0">
        <w:rPr>
          <w:rFonts w:ascii="Times New Roman" w:hAnsi="Times New Roman"/>
          <w:i/>
          <w:sz w:val="28"/>
          <w:szCs w:val="28"/>
        </w:rPr>
        <w:t>120,</w:t>
      </w:r>
      <w:r w:rsidRPr="003F73A0">
        <w:rPr>
          <w:rFonts w:ascii="Times New Roman" w:hAnsi="Times New Roman"/>
          <w:sz w:val="28"/>
          <w:szCs w:val="28"/>
        </w:rPr>
        <w:t xml:space="preserve"> обладающие ускоренными темпами роста и развития, а также устойчивые к неблагоприятным факторам среды (низкие положительные температуры)</w:t>
      </w:r>
      <w:r w:rsidR="002C3F9F" w:rsidRPr="003F73A0">
        <w:rPr>
          <w:rFonts w:ascii="Times New Roman" w:hAnsi="Times New Roman"/>
          <w:sz w:val="28"/>
          <w:szCs w:val="28"/>
        </w:rPr>
        <w:t xml:space="preserve"> (Рис.8)</w:t>
      </w:r>
      <w:r w:rsidRPr="003F73A0">
        <w:rPr>
          <w:rFonts w:ascii="Times New Roman" w:hAnsi="Times New Roman"/>
          <w:sz w:val="28"/>
          <w:szCs w:val="28"/>
        </w:rPr>
        <w:t>.</w:t>
      </w:r>
    </w:p>
    <w:p w14:paraId="6A3956F4" w14:textId="77777777" w:rsidR="006F58C4" w:rsidRPr="003F73A0" w:rsidRDefault="006F58C4" w:rsidP="006F58C4">
      <w:pPr>
        <w:spacing w:after="0" w:line="240" w:lineRule="auto"/>
        <w:jc w:val="both"/>
        <w:rPr>
          <w:rFonts w:ascii="Times New Roman" w:eastAsia="Times New Roman" w:hAnsi="Times New Roman"/>
          <w:sz w:val="24"/>
        </w:rPr>
      </w:pPr>
    </w:p>
    <w:p w14:paraId="34C9CCF9" w14:textId="77777777" w:rsidR="006F58C4" w:rsidRPr="003F73A0" w:rsidRDefault="006F58C4" w:rsidP="00647127">
      <w:pPr>
        <w:jc w:val="center"/>
      </w:pPr>
      <w:r w:rsidRPr="003F73A0">
        <w:rPr>
          <w:noProof/>
          <w:lang w:eastAsia="ru-RU"/>
        </w:rPr>
        <w:lastRenderedPageBreak/>
        <w:drawing>
          <wp:inline distT="0" distB="0" distL="0" distR="0" wp14:anchorId="73EFB00E" wp14:editId="4D41ED57">
            <wp:extent cx="3200400" cy="2066925"/>
            <wp:effectExtent l="0" t="0" r="0" b="9525"/>
            <wp:docPr id="110" name="Рисунок 110" descr="C:\Users\user\Desktop\tJNdnofbx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tJNdnofbxt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p w14:paraId="3CC92960" w14:textId="77777777" w:rsidR="0043661A" w:rsidRPr="003F73A0" w:rsidRDefault="0043661A" w:rsidP="0043661A">
      <w:pPr>
        <w:spacing w:before="60" w:after="0" w:line="360" w:lineRule="auto"/>
        <w:jc w:val="both"/>
        <w:rPr>
          <w:rFonts w:ascii="Times New Roman" w:eastAsia="Times New Roman" w:hAnsi="Times New Roman"/>
          <w:sz w:val="24"/>
          <w:szCs w:val="24"/>
          <w:lang w:eastAsia="ru-RU"/>
        </w:rPr>
      </w:pPr>
      <w:r w:rsidRPr="003F73A0">
        <w:rPr>
          <w:rFonts w:ascii="Times New Roman" w:eastAsia="Times New Roman" w:hAnsi="Times New Roman"/>
          <w:sz w:val="24"/>
          <w:szCs w:val="24"/>
          <w:lang w:eastAsia="ru-RU"/>
        </w:rPr>
        <w:t>Рис.</w:t>
      </w:r>
      <w:r w:rsidR="008D5CCF" w:rsidRPr="003F73A0">
        <w:rPr>
          <w:rFonts w:ascii="Times New Roman" w:eastAsia="Times New Roman" w:hAnsi="Times New Roman"/>
          <w:sz w:val="24"/>
          <w:szCs w:val="24"/>
          <w:lang w:eastAsia="ru-RU"/>
        </w:rPr>
        <w:t>8</w:t>
      </w:r>
      <w:r w:rsidRPr="003F73A0">
        <w:rPr>
          <w:rFonts w:ascii="Times New Roman" w:eastAsia="Times New Roman" w:hAnsi="Times New Roman"/>
          <w:sz w:val="24"/>
          <w:szCs w:val="24"/>
          <w:lang w:eastAsia="ru-RU"/>
        </w:rPr>
        <w:t xml:space="preserve"> - Регенеранты тополя берлинского на питательной среде с добавлением антибиотика.</w:t>
      </w:r>
    </w:p>
    <w:p w14:paraId="0C451534" w14:textId="77777777" w:rsidR="006F58C4" w:rsidRPr="003F73A0" w:rsidRDefault="006F58C4" w:rsidP="006F58C4"/>
    <w:p w14:paraId="514B30C0" w14:textId="77777777" w:rsidR="00647127" w:rsidRPr="003F73A0" w:rsidRDefault="006F58C4" w:rsidP="00647127">
      <w:pPr>
        <w:ind w:firstLine="709"/>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Для нескольких модельных реликтовых видов Байкальской Сибири и Дальнего Востока</w:t>
      </w:r>
      <w:r w:rsidR="0032272F" w:rsidRPr="003F73A0">
        <w:rPr>
          <w:i/>
          <w:sz w:val="28"/>
          <w:szCs w:val="28"/>
        </w:rPr>
        <w:t xml:space="preserve"> (</w:t>
      </w:r>
      <w:r w:rsidR="0032272F" w:rsidRPr="003F73A0">
        <w:rPr>
          <w:rFonts w:ascii="Times New Roman" w:hAnsi="Times New Roman"/>
          <w:i/>
          <w:sz w:val="28"/>
          <w:szCs w:val="28"/>
          <w:lang w:val="en-US"/>
        </w:rPr>
        <w:t>W</w:t>
      </w:r>
      <w:r w:rsidR="0032272F" w:rsidRPr="003F73A0">
        <w:rPr>
          <w:rFonts w:ascii="Times New Roman" w:hAnsi="Times New Roman"/>
          <w:i/>
          <w:sz w:val="28"/>
          <w:szCs w:val="28"/>
        </w:rPr>
        <w:t xml:space="preserve">aldsteinia ternata (Steph.) </w:t>
      </w:r>
      <w:r w:rsidR="0032272F" w:rsidRPr="003F73A0">
        <w:rPr>
          <w:rFonts w:ascii="Times New Roman" w:hAnsi="Times New Roman"/>
          <w:i/>
          <w:sz w:val="28"/>
          <w:szCs w:val="28"/>
          <w:lang w:val="en-US"/>
        </w:rPr>
        <w:t>Fritsch</w:t>
      </w:r>
      <w:r w:rsidR="0032272F" w:rsidRPr="003F73A0">
        <w:rPr>
          <w:rFonts w:ascii="Times New Roman" w:hAnsi="Times New Roman"/>
          <w:i/>
          <w:sz w:val="28"/>
          <w:szCs w:val="28"/>
        </w:rPr>
        <w:t xml:space="preserve">, </w:t>
      </w:r>
      <w:r w:rsidR="0032272F" w:rsidRPr="003F73A0">
        <w:rPr>
          <w:rFonts w:ascii="Times New Roman" w:hAnsi="Times New Roman"/>
          <w:i/>
          <w:sz w:val="28"/>
          <w:szCs w:val="28"/>
          <w:lang w:val="en-US"/>
        </w:rPr>
        <w:t>Anemone</w:t>
      </w:r>
      <w:r w:rsidR="0032272F" w:rsidRPr="003F73A0">
        <w:rPr>
          <w:rFonts w:ascii="Times New Roman" w:hAnsi="Times New Roman"/>
          <w:i/>
          <w:sz w:val="28"/>
          <w:szCs w:val="28"/>
        </w:rPr>
        <w:t xml:space="preserve"> </w:t>
      </w:r>
      <w:r w:rsidR="0032272F" w:rsidRPr="003F73A0">
        <w:rPr>
          <w:rFonts w:ascii="Times New Roman" w:hAnsi="Times New Roman"/>
          <w:i/>
          <w:sz w:val="28"/>
          <w:szCs w:val="28"/>
          <w:lang w:val="en-US"/>
        </w:rPr>
        <w:t>baicalensis</w:t>
      </w:r>
      <w:r w:rsidR="0032272F" w:rsidRPr="003F73A0">
        <w:rPr>
          <w:rFonts w:ascii="Times New Roman" w:hAnsi="Times New Roman"/>
          <w:i/>
          <w:sz w:val="28"/>
          <w:szCs w:val="28"/>
        </w:rPr>
        <w:t xml:space="preserve"> </w:t>
      </w:r>
      <w:r w:rsidR="0032272F" w:rsidRPr="003F73A0">
        <w:rPr>
          <w:rFonts w:ascii="Times New Roman" w:hAnsi="Times New Roman"/>
          <w:i/>
          <w:sz w:val="28"/>
          <w:szCs w:val="28"/>
          <w:lang w:val="en-US"/>
        </w:rPr>
        <w:t>Turcz</w:t>
      </w:r>
      <w:r w:rsidR="0032272F" w:rsidRPr="003F73A0">
        <w:rPr>
          <w:rFonts w:ascii="Times New Roman" w:hAnsi="Times New Roman"/>
          <w:i/>
          <w:sz w:val="28"/>
          <w:szCs w:val="28"/>
        </w:rPr>
        <w:t xml:space="preserve">., </w:t>
      </w:r>
      <w:r w:rsidR="0032272F" w:rsidRPr="003F73A0">
        <w:rPr>
          <w:rFonts w:ascii="Times New Roman" w:hAnsi="Times New Roman"/>
          <w:i/>
          <w:sz w:val="28"/>
          <w:szCs w:val="28"/>
          <w:lang w:val="en-US"/>
        </w:rPr>
        <w:t>Eranthis</w:t>
      </w:r>
      <w:r w:rsidR="0032272F" w:rsidRPr="003F73A0">
        <w:rPr>
          <w:rFonts w:ascii="Times New Roman" w:hAnsi="Times New Roman"/>
          <w:i/>
          <w:sz w:val="28"/>
          <w:szCs w:val="28"/>
        </w:rPr>
        <w:t xml:space="preserve"> </w:t>
      </w:r>
      <w:r w:rsidR="0032272F" w:rsidRPr="003F73A0">
        <w:rPr>
          <w:rFonts w:ascii="Times New Roman" w:hAnsi="Times New Roman"/>
          <w:i/>
          <w:sz w:val="28"/>
          <w:szCs w:val="28"/>
          <w:lang w:val="en-US"/>
        </w:rPr>
        <w:t>sibirica</w:t>
      </w:r>
      <w:r w:rsidR="0032272F" w:rsidRPr="003F73A0">
        <w:rPr>
          <w:rFonts w:ascii="Times New Roman" w:hAnsi="Times New Roman"/>
          <w:i/>
          <w:sz w:val="28"/>
          <w:szCs w:val="28"/>
        </w:rPr>
        <w:t xml:space="preserve"> </w:t>
      </w:r>
      <w:r w:rsidR="0032272F" w:rsidRPr="003F73A0">
        <w:rPr>
          <w:rFonts w:ascii="Times New Roman" w:hAnsi="Times New Roman"/>
          <w:i/>
          <w:sz w:val="28"/>
          <w:szCs w:val="28"/>
          <w:lang w:val="en-US"/>
        </w:rPr>
        <w:t>DC</w:t>
      </w:r>
      <w:r w:rsidR="0032272F" w:rsidRPr="003F73A0">
        <w:rPr>
          <w:rFonts w:ascii="Times New Roman" w:hAnsi="Times New Roman"/>
          <w:i/>
          <w:sz w:val="28"/>
          <w:szCs w:val="28"/>
        </w:rPr>
        <w:t>)</w:t>
      </w:r>
      <w:r w:rsidRPr="003F73A0">
        <w:rPr>
          <w:rFonts w:ascii="Times New Roman" w:eastAsia="Times New Roman" w:hAnsi="Times New Roman"/>
          <w:sz w:val="28"/>
          <w:szCs w:val="28"/>
          <w:lang w:eastAsia="ru-RU"/>
        </w:rPr>
        <w:t xml:space="preserve"> адаптирована классическая методика выделения ДНК из растительных тканей</w:t>
      </w:r>
      <w:r w:rsidR="00A125C9" w:rsidRPr="003F73A0">
        <w:rPr>
          <w:rFonts w:ascii="Times New Roman" w:eastAsia="Times New Roman" w:hAnsi="Times New Roman"/>
          <w:sz w:val="28"/>
          <w:szCs w:val="28"/>
          <w:lang w:eastAsia="ru-RU"/>
        </w:rPr>
        <w:t>.</w:t>
      </w:r>
      <w:r w:rsidRPr="003F73A0">
        <w:rPr>
          <w:rFonts w:ascii="Times New Roman" w:eastAsia="Times New Roman" w:hAnsi="Times New Roman"/>
          <w:sz w:val="28"/>
          <w:szCs w:val="28"/>
          <w:lang w:eastAsia="ru-RU"/>
        </w:rPr>
        <w:t xml:space="preserve"> </w:t>
      </w:r>
      <w:r w:rsidR="00647127" w:rsidRPr="003F73A0">
        <w:rPr>
          <w:rFonts w:ascii="Times New Roman" w:eastAsia="Times New Roman" w:hAnsi="Times New Roman"/>
          <w:bCs/>
          <w:sz w:val="28"/>
          <w:szCs w:val="28"/>
          <w:lang w:eastAsia="ru-RU"/>
        </w:rPr>
        <w:t xml:space="preserve">Проведен подбор молекулярно-генетических маркеров для оценки степени генетического полиморфизма популяций некоторых реликтовых видов Сибири и Дальнего Востока. Наиболее чувствительными из исследованных маркеров для оценки межпопуляционного полиморфизма являются </w:t>
      </w:r>
      <w:r w:rsidR="00647127" w:rsidRPr="003F73A0">
        <w:rPr>
          <w:rFonts w:ascii="Times New Roman" w:eastAsia="Times New Roman" w:hAnsi="Times New Roman"/>
          <w:bCs/>
          <w:sz w:val="28"/>
          <w:szCs w:val="28"/>
          <w:lang w:val="en-US" w:eastAsia="ru-RU"/>
        </w:rPr>
        <w:t>ITS</w:t>
      </w:r>
      <w:r w:rsidR="00647127" w:rsidRPr="003F73A0">
        <w:rPr>
          <w:rFonts w:ascii="Times New Roman" w:eastAsia="Times New Roman" w:hAnsi="Times New Roman"/>
          <w:bCs/>
          <w:sz w:val="28"/>
          <w:szCs w:val="28"/>
          <w:lang w:eastAsia="ru-RU"/>
        </w:rPr>
        <w:t xml:space="preserve">1, </w:t>
      </w:r>
      <w:r w:rsidR="00647127" w:rsidRPr="003F73A0">
        <w:rPr>
          <w:rFonts w:ascii="Times New Roman" w:eastAsia="Times New Roman" w:hAnsi="Times New Roman"/>
          <w:bCs/>
          <w:i/>
          <w:sz w:val="28"/>
          <w:szCs w:val="28"/>
          <w:lang w:val="en-US" w:eastAsia="ru-RU"/>
        </w:rPr>
        <w:t>trnV</w:t>
      </w:r>
      <w:r w:rsidR="00647127" w:rsidRPr="003F73A0">
        <w:rPr>
          <w:rFonts w:ascii="Times New Roman" w:eastAsia="Times New Roman" w:hAnsi="Times New Roman"/>
          <w:bCs/>
          <w:i/>
          <w:sz w:val="28"/>
          <w:szCs w:val="28"/>
          <w:lang w:eastAsia="ru-RU"/>
        </w:rPr>
        <w:t xml:space="preserve">, </w:t>
      </w:r>
      <w:r w:rsidR="00647127" w:rsidRPr="003F73A0">
        <w:rPr>
          <w:rFonts w:ascii="Times New Roman" w:eastAsia="Times New Roman" w:hAnsi="Times New Roman"/>
          <w:bCs/>
          <w:i/>
          <w:sz w:val="28"/>
          <w:szCs w:val="28"/>
          <w:lang w:val="en-US" w:eastAsia="ru-RU"/>
        </w:rPr>
        <w:t>rpl</w:t>
      </w:r>
      <w:r w:rsidR="00647127" w:rsidRPr="003F73A0">
        <w:rPr>
          <w:rFonts w:ascii="Times New Roman" w:eastAsia="Times New Roman" w:hAnsi="Times New Roman"/>
          <w:bCs/>
          <w:i/>
          <w:sz w:val="28"/>
          <w:szCs w:val="28"/>
          <w:lang w:eastAsia="ru-RU"/>
        </w:rPr>
        <w:t>20-</w:t>
      </w:r>
      <w:r w:rsidR="00647127" w:rsidRPr="003F73A0">
        <w:rPr>
          <w:rFonts w:ascii="Times New Roman" w:eastAsia="Times New Roman" w:hAnsi="Times New Roman"/>
          <w:bCs/>
          <w:i/>
          <w:sz w:val="28"/>
          <w:szCs w:val="28"/>
          <w:lang w:val="en-US" w:eastAsia="ru-RU"/>
        </w:rPr>
        <w:t>rps</w:t>
      </w:r>
      <w:r w:rsidR="00647127" w:rsidRPr="003F73A0">
        <w:rPr>
          <w:rFonts w:ascii="Times New Roman" w:eastAsia="Times New Roman" w:hAnsi="Times New Roman"/>
          <w:bCs/>
          <w:i/>
          <w:sz w:val="28"/>
          <w:szCs w:val="28"/>
          <w:lang w:eastAsia="ru-RU"/>
        </w:rPr>
        <w:t>12</w:t>
      </w:r>
      <w:r w:rsidR="00647127" w:rsidRPr="003F73A0">
        <w:rPr>
          <w:rFonts w:ascii="Times New Roman" w:eastAsia="Times New Roman" w:hAnsi="Times New Roman"/>
          <w:bCs/>
          <w:sz w:val="28"/>
          <w:szCs w:val="28"/>
          <w:lang w:eastAsia="ru-RU"/>
        </w:rPr>
        <w:t xml:space="preserve"> для </w:t>
      </w:r>
      <w:r w:rsidR="00647127" w:rsidRPr="003F73A0">
        <w:rPr>
          <w:rFonts w:ascii="Times New Roman" w:eastAsia="Times New Roman" w:hAnsi="Times New Roman"/>
          <w:bCs/>
          <w:i/>
          <w:sz w:val="28"/>
          <w:szCs w:val="28"/>
          <w:lang w:val="en-US" w:eastAsia="ru-RU"/>
        </w:rPr>
        <w:t>W</w:t>
      </w:r>
      <w:r w:rsidR="00647127" w:rsidRPr="003F73A0">
        <w:rPr>
          <w:rFonts w:ascii="Times New Roman" w:eastAsia="Times New Roman" w:hAnsi="Times New Roman"/>
          <w:bCs/>
          <w:i/>
          <w:sz w:val="28"/>
          <w:szCs w:val="28"/>
          <w:lang w:eastAsia="ru-RU"/>
        </w:rPr>
        <w:t xml:space="preserve">. </w:t>
      </w:r>
      <w:r w:rsidR="00647127" w:rsidRPr="003F73A0">
        <w:rPr>
          <w:rFonts w:ascii="Times New Roman" w:eastAsia="Times New Roman" w:hAnsi="Times New Roman"/>
          <w:bCs/>
          <w:i/>
          <w:sz w:val="28"/>
          <w:szCs w:val="28"/>
          <w:lang w:val="en-US" w:eastAsia="ru-RU"/>
        </w:rPr>
        <w:t>ternata</w:t>
      </w:r>
      <w:r w:rsidR="00647127" w:rsidRPr="003F73A0">
        <w:rPr>
          <w:rFonts w:ascii="Times New Roman" w:eastAsia="Times New Roman" w:hAnsi="Times New Roman"/>
          <w:bCs/>
          <w:sz w:val="28"/>
          <w:szCs w:val="28"/>
          <w:lang w:eastAsia="ru-RU"/>
        </w:rPr>
        <w:t xml:space="preserve">; </w:t>
      </w:r>
      <w:r w:rsidR="00647127" w:rsidRPr="003F73A0">
        <w:rPr>
          <w:rFonts w:ascii="Times New Roman" w:eastAsia="Times New Roman" w:hAnsi="Times New Roman"/>
          <w:bCs/>
          <w:sz w:val="28"/>
          <w:szCs w:val="28"/>
          <w:lang w:val="en-US" w:eastAsia="ru-RU"/>
        </w:rPr>
        <w:t>ITS</w:t>
      </w:r>
      <w:r w:rsidR="00647127" w:rsidRPr="003F73A0">
        <w:rPr>
          <w:rFonts w:ascii="Times New Roman" w:eastAsia="Times New Roman" w:hAnsi="Times New Roman"/>
          <w:bCs/>
          <w:sz w:val="28"/>
          <w:szCs w:val="28"/>
          <w:lang w:eastAsia="ru-RU"/>
        </w:rPr>
        <w:t xml:space="preserve">2 для </w:t>
      </w:r>
      <w:r w:rsidR="00647127" w:rsidRPr="003F73A0">
        <w:rPr>
          <w:rFonts w:ascii="Times New Roman" w:eastAsia="Times New Roman" w:hAnsi="Times New Roman"/>
          <w:bCs/>
          <w:i/>
          <w:sz w:val="28"/>
          <w:szCs w:val="28"/>
          <w:lang w:val="en-US" w:eastAsia="ru-RU"/>
        </w:rPr>
        <w:t>A</w:t>
      </w:r>
      <w:r w:rsidR="00647127" w:rsidRPr="003F73A0">
        <w:rPr>
          <w:rFonts w:ascii="Times New Roman" w:eastAsia="Times New Roman" w:hAnsi="Times New Roman"/>
          <w:bCs/>
          <w:i/>
          <w:sz w:val="28"/>
          <w:szCs w:val="28"/>
          <w:lang w:eastAsia="ru-RU"/>
        </w:rPr>
        <w:t xml:space="preserve">. </w:t>
      </w:r>
      <w:r w:rsidR="00647127" w:rsidRPr="003F73A0">
        <w:rPr>
          <w:rFonts w:ascii="Times New Roman" w:eastAsia="Times New Roman" w:hAnsi="Times New Roman"/>
          <w:bCs/>
          <w:i/>
          <w:sz w:val="28"/>
          <w:szCs w:val="28"/>
          <w:lang w:val="en-US" w:eastAsia="ru-RU"/>
        </w:rPr>
        <w:t>baicalensis</w:t>
      </w:r>
      <w:r w:rsidR="00647127" w:rsidRPr="003F73A0">
        <w:rPr>
          <w:rFonts w:ascii="Times New Roman" w:eastAsia="Times New Roman" w:hAnsi="Times New Roman"/>
          <w:bCs/>
          <w:sz w:val="28"/>
          <w:szCs w:val="28"/>
          <w:lang w:eastAsia="ru-RU"/>
        </w:rPr>
        <w:t xml:space="preserve">, </w:t>
      </w:r>
      <w:r w:rsidR="00647127" w:rsidRPr="003F73A0">
        <w:rPr>
          <w:rFonts w:ascii="Times New Roman" w:eastAsia="Times New Roman" w:hAnsi="Times New Roman"/>
          <w:bCs/>
          <w:sz w:val="28"/>
          <w:szCs w:val="28"/>
          <w:lang w:val="en-US" w:eastAsia="ru-RU"/>
        </w:rPr>
        <w:t>ITS</w:t>
      </w:r>
      <w:r w:rsidR="00647127" w:rsidRPr="003F73A0">
        <w:rPr>
          <w:rFonts w:ascii="Times New Roman" w:eastAsia="Times New Roman" w:hAnsi="Times New Roman"/>
          <w:bCs/>
          <w:sz w:val="28"/>
          <w:szCs w:val="28"/>
          <w:lang w:eastAsia="ru-RU"/>
        </w:rPr>
        <w:t>1-</w:t>
      </w:r>
      <w:r w:rsidR="00647127" w:rsidRPr="003F73A0">
        <w:rPr>
          <w:rFonts w:ascii="Times New Roman" w:eastAsia="Times New Roman" w:hAnsi="Times New Roman"/>
          <w:bCs/>
          <w:sz w:val="28"/>
          <w:szCs w:val="28"/>
          <w:lang w:val="en-US" w:eastAsia="ru-RU"/>
        </w:rPr>
        <w:t>ITS</w:t>
      </w:r>
      <w:r w:rsidR="00647127" w:rsidRPr="003F73A0">
        <w:rPr>
          <w:rFonts w:ascii="Times New Roman" w:eastAsia="Times New Roman" w:hAnsi="Times New Roman"/>
          <w:bCs/>
          <w:sz w:val="28"/>
          <w:szCs w:val="28"/>
          <w:lang w:eastAsia="ru-RU"/>
        </w:rPr>
        <w:t xml:space="preserve">2 и </w:t>
      </w:r>
      <w:r w:rsidR="00647127" w:rsidRPr="003F73A0">
        <w:rPr>
          <w:rFonts w:ascii="Times New Roman" w:eastAsia="Times New Roman" w:hAnsi="Times New Roman"/>
          <w:bCs/>
          <w:i/>
          <w:sz w:val="28"/>
          <w:szCs w:val="28"/>
          <w:lang w:val="en-US" w:eastAsia="ru-RU"/>
        </w:rPr>
        <w:t>rpl</w:t>
      </w:r>
      <w:r w:rsidR="00647127" w:rsidRPr="003F73A0">
        <w:rPr>
          <w:rFonts w:ascii="Times New Roman" w:eastAsia="Times New Roman" w:hAnsi="Times New Roman"/>
          <w:bCs/>
          <w:i/>
          <w:sz w:val="28"/>
          <w:szCs w:val="28"/>
          <w:lang w:eastAsia="ru-RU"/>
        </w:rPr>
        <w:t>20-</w:t>
      </w:r>
      <w:r w:rsidR="00647127" w:rsidRPr="003F73A0">
        <w:rPr>
          <w:rFonts w:ascii="Times New Roman" w:eastAsia="Times New Roman" w:hAnsi="Times New Roman"/>
          <w:bCs/>
          <w:i/>
          <w:sz w:val="28"/>
          <w:szCs w:val="28"/>
          <w:lang w:val="en-US" w:eastAsia="ru-RU"/>
        </w:rPr>
        <w:t>rps</w:t>
      </w:r>
      <w:r w:rsidR="00647127" w:rsidRPr="003F73A0">
        <w:rPr>
          <w:rFonts w:ascii="Times New Roman" w:eastAsia="Times New Roman" w:hAnsi="Times New Roman"/>
          <w:bCs/>
          <w:i/>
          <w:sz w:val="28"/>
          <w:szCs w:val="28"/>
          <w:lang w:eastAsia="ru-RU"/>
        </w:rPr>
        <w:t>20</w:t>
      </w:r>
      <w:r w:rsidR="00647127" w:rsidRPr="003F73A0">
        <w:rPr>
          <w:rFonts w:ascii="Times New Roman" w:eastAsia="Times New Roman" w:hAnsi="Times New Roman"/>
          <w:bCs/>
          <w:sz w:val="28"/>
          <w:szCs w:val="28"/>
          <w:lang w:eastAsia="ru-RU"/>
        </w:rPr>
        <w:t xml:space="preserve"> для </w:t>
      </w:r>
      <w:r w:rsidR="00647127" w:rsidRPr="003F73A0">
        <w:rPr>
          <w:rFonts w:ascii="Times New Roman" w:eastAsia="Times New Roman" w:hAnsi="Times New Roman"/>
          <w:bCs/>
          <w:i/>
          <w:sz w:val="28"/>
          <w:szCs w:val="28"/>
          <w:lang w:val="en-US" w:eastAsia="ru-RU"/>
        </w:rPr>
        <w:t>E</w:t>
      </w:r>
      <w:r w:rsidR="00647127" w:rsidRPr="003F73A0">
        <w:rPr>
          <w:rFonts w:ascii="Times New Roman" w:eastAsia="Times New Roman" w:hAnsi="Times New Roman"/>
          <w:bCs/>
          <w:i/>
          <w:sz w:val="28"/>
          <w:szCs w:val="28"/>
          <w:lang w:eastAsia="ru-RU"/>
        </w:rPr>
        <w:t xml:space="preserve">. </w:t>
      </w:r>
      <w:r w:rsidR="00647127" w:rsidRPr="003F73A0">
        <w:rPr>
          <w:rFonts w:ascii="Times New Roman" w:eastAsia="Times New Roman" w:hAnsi="Times New Roman"/>
          <w:bCs/>
          <w:i/>
          <w:sz w:val="28"/>
          <w:szCs w:val="28"/>
          <w:lang w:val="en-US" w:eastAsia="ru-RU"/>
        </w:rPr>
        <w:t>sibirica</w:t>
      </w:r>
      <w:r w:rsidR="00647127" w:rsidRPr="003F73A0">
        <w:rPr>
          <w:rFonts w:ascii="Times New Roman" w:eastAsia="Times New Roman" w:hAnsi="Times New Roman"/>
          <w:bCs/>
          <w:sz w:val="28"/>
          <w:szCs w:val="28"/>
          <w:lang w:eastAsia="ru-RU"/>
        </w:rPr>
        <w:t xml:space="preserve">. </w:t>
      </w:r>
      <w:r w:rsidR="00647127" w:rsidRPr="003F73A0">
        <w:rPr>
          <w:rFonts w:ascii="Times New Roman" w:eastAsia="Times New Roman" w:hAnsi="Times New Roman"/>
          <w:color w:val="000000"/>
          <w:sz w:val="28"/>
          <w:szCs w:val="28"/>
          <w:lang w:eastAsia="ru-RU"/>
        </w:rPr>
        <w:t xml:space="preserve">В пределах хр. Хамар-Дабан не выявлено закономерных различий в числах хромосом между популяциями модельных видов, поэтому определение плоидности не может являться </w:t>
      </w:r>
      <w:r w:rsidR="00647127" w:rsidRPr="003F73A0">
        <w:rPr>
          <w:rFonts w:ascii="Times New Roman" w:eastAsia="Times New Roman" w:hAnsi="Times New Roman"/>
          <w:sz w:val="28"/>
          <w:szCs w:val="28"/>
          <w:lang w:eastAsia="ru-RU"/>
        </w:rPr>
        <w:t>эффективным подходом по установлению генетического полиморфизма исследованных видов.</w:t>
      </w:r>
    </w:p>
    <w:p w14:paraId="4C9A0CD1" w14:textId="77777777" w:rsidR="006F58C4" w:rsidRPr="003F73A0" w:rsidRDefault="006F58C4" w:rsidP="006F58C4">
      <w:pPr>
        <w:spacing w:after="0" w:line="240" w:lineRule="auto"/>
        <w:jc w:val="center"/>
        <w:rPr>
          <w:rFonts w:ascii="Times New Roman" w:eastAsia="Times New Roman" w:hAnsi="Times New Roman"/>
          <w:b/>
          <w:sz w:val="28"/>
          <w:szCs w:val="28"/>
        </w:rPr>
      </w:pPr>
      <w:r w:rsidRPr="003F73A0">
        <w:rPr>
          <w:rFonts w:ascii="Times New Roman" w:eastAsia="Times New Roman" w:hAnsi="Times New Roman"/>
          <w:b/>
          <w:sz w:val="28"/>
          <w:szCs w:val="28"/>
        </w:rPr>
        <w:t>Важнейшие публикации</w:t>
      </w:r>
    </w:p>
    <w:p w14:paraId="4CEA8A50" w14:textId="77777777" w:rsidR="006F58C4" w:rsidRPr="003F73A0" w:rsidRDefault="006F58C4" w:rsidP="006F58C4">
      <w:pPr>
        <w:spacing w:after="0" w:line="240" w:lineRule="auto"/>
        <w:jc w:val="both"/>
        <w:rPr>
          <w:rFonts w:ascii="Times New Roman" w:eastAsia="Times New Roman" w:hAnsi="Times New Roman"/>
          <w:sz w:val="16"/>
          <w:szCs w:val="16"/>
        </w:rPr>
      </w:pPr>
    </w:p>
    <w:p w14:paraId="5CC8F77A" w14:textId="77777777" w:rsidR="006F58C4" w:rsidRPr="003F73A0" w:rsidRDefault="006F58C4" w:rsidP="00A125C9">
      <w:pPr>
        <w:numPr>
          <w:ilvl w:val="0"/>
          <w:numId w:val="30"/>
        </w:numPr>
        <w:tabs>
          <w:tab w:val="clear" w:pos="786"/>
          <w:tab w:val="num" w:pos="0"/>
          <w:tab w:val="left" w:pos="993"/>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bCs/>
          <w:sz w:val="28"/>
          <w:szCs w:val="28"/>
          <w:lang w:val="en-US"/>
        </w:rPr>
        <w:t xml:space="preserve">Lyubushkina I. V. Winter wheat cells subjected to freezing temperature undergo death process with features of programmed cell death / I. V. Lyubushkina, O. I. Grabelnych, T. P. Pobezhimova, A. V. Stepanov, A. V. Fedyaeva, I. V. Fedoseeva, V. K. Voinikov // </w:t>
      </w:r>
      <w:r w:rsidRPr="003F73A0">
        <w:rPr>
          <w:rFonts w:ascii="Times New Roman" w:hAnsi="Times New Roman"/>
          <w:b/>
          <w:bCs/>
          <w:sz w:val="28"/>
          <w:szCs w:val="28"/>
          <w:lang w:val="en-US"/>
        </w:rPr>
        <w:t>Protoplasma</w:t>
      </w:r>
      <w:r w:rsidRPr="003F73A0">
        <w:rPr>
          <w:rFonts w:ascii="Times New Roman" w:hAnsi="Times New Roman"/>
          <w:bCs/>
          <w:sz w:val="28"/>
          <w:szCs w:val="28"/>
          <w:lang w:val="en-US"/>
        </w:rPr>
        <w:t>. – 2014. – V. 251, N 3. – P. 615–623.</w:t>
      </w:r>
    </w:p>
    <w:p w14:paraId="24CAEA0D" w14:textId="77777777" w:rsidR="006F58C4" w:rsidRPr="003F73A0" w:rsidRDefault="006F58C4" w:rsidP="006F58C4">
      <w:pPr>
        <w:numPr>
          <w:ilvl w:val="0"/>
          <w:numId w:val="30"/>
        </w:numPr>
        <w:tabs>
          <w:tab w:val="left" w:pos="0"/>
          <w:tab w:val="left" w:pos="993"/>
        </w:tabs>
        <w:spacing w:after="0" w:line="240" w:lineRule="auto"/>
        <w:ind w:left="0" w:firstLine="567"/>
        <w:jc w:val="both"/>
        <w:rPr>
          <w:rFonts w:ascii="Times New Roman" w:hAnsi="Times New Roman"/>
          <w:sz w:val="28"/>
          <w:szCs w:val="28"/>
        </w:rPr>
      </w:pPr>
      <w:r w:rsidRPr="003F73A0">
        <w:rPr>
          <w:rFonts w:ascii="Times New Roman" w:hAnsi="Times New Roman"/>
          <w:bCs/>
          <w:sz w:val="28"/>
          <w:szCs w:val="28"/>
        </w:rPr>
        <w:t>Рихванов</w:t>
      </w:r>
      <w:r w:rsidRPr="003F73A0">
        <w:rPr>
          <w:rFonts w:ascii="Times New Roman" w:hAnsi="Times New Roman"/>
          <w:bCs/>
          <w:sz w:val="28"/>
          <w:szCs w:val="28"/>
          <w:lang w:val="en-US"/>
        </w:rPr>
        <w:t xml:space="preserve"> </w:t>
      </w:r>
      <w:r w:rsidRPr="003F73A0">
        <w:rPr>
          <w:rFonts w:ascii="Times New Roman" w:hAnsi="Times New Roman"/>
          <w:bCs/>
          <w:sz w:val="28"/>
          <w:szCs w:val="28"/>
        </w:rPr>
        <w:t>Е</w:t>
      </w:r>
      <w:r w:rsidRPr="003F73A0">
        <w:rPr>
          <w:rFonts w:ascii="Times New Roman" w:hAnsi="Times New Roman"/>
          <w:bCs/>
          <w:sz w:val="28"/>
          <w:szCs w:val="28"/>
          <w:lang w:val="en-US"/>
        </w:rPr>
        <w:t xml:space="preserve">. </w:t>
      </w:r>
      <w:r w:rsidRPr="003F73A0">
        <w:rPr>
          <w:rFonts w:ascii="Times New Roman" w:hAnsi="Times New Roman"/>
          <w:bCs/>
          <w:sz w:val="28"/>
          <w:szCs w:val="28"/>
        </w:rPr>
        <w:t>Г</w:t>
      </w:r>
      <w:r w:rsidRPr="003F73A0">
        <w:rPr>
          <w:rFonts w:ascii="Times New Roman" w:hAnsi="Times New Roman"/>
          <w:bCs/>
          <w:sz w:val="28"/>
          <w:szCs w:val="28"/>
          <w:lang w:val="en-US"/>
        </w:rPr>
        <w:t xml:space="preserve">. </w:t>
      </w:r>
      <w:r w:rsidRPr="003F73A0">
        <w:rPr>
          <w:rFonts w:ascii="Times New Roman" w:hAnsi="Times New Roman"/>
          <w:bCs/>
          <w:sz w:val="28"/>
          <w:szCs w:val="28"/>
        </w:rPr>
        <w:t>Механизм</w:t>
      </w:r>
      <w:r w:rsidRPr="003F73A0">
        <w:rPr>
          <w:rFonts w:ascii="Times New Roman" w:hAnsi="Times New Roman"/>
          <w:bCs/>
          <w:sz w:val="28"/>
          <w:szCs w:val="28"/>
          <w:lang w:val="en-US"/>
        </w:rPr>
        <w:t xml:space="preserve"> </w:t>
      </w:r>
      <w:r w:rsidRPr="003F73A0">
        <w:rPr>
          <w:rFonts w:ascii="Times New Roman" w:hAnsi="Times New Roman"/>
          <w:bCs/>
          <w:sz w:val="28"/>
          <w:szCs w:val="28"/>
        </w:rPr>
        <w:t>гибели</w:t>
      </w:r>
      <w:r w:rsidRPr="003F73A0">
        <w:rPr>
          <w:rFonts w:ascii="Times New Roman" w:hAnsi="Times New Roman"/>
          <w:bCs/>
          <w:sz w:val="28"/>
          <w:szCs w:val="28"/>
          <w:lang w:val="en-US"/>
        </w:rPr>
        <w:t xml:space="preserve"> </w:t>
      </w:r>
      <w:r w:rsidRPr="003F73A0">
        <w:rPr>
          <w:rFonts w:ascii="Times New Roman" w:hAnsi="Times New Roman"/>
          <w:bCs/>
          <w:sz w:val="28"/>
          <w:szCs w:val="28"/>
        </w:rPr>
        <w:t>дрожжей</w:t>
      </w:r>
      <w:r w:rsidRPr="003F73A0">
        <w:rPr>
          <w:rFonts w:ascii="Times New Roman" w:hAnsi="Times New Roman"/>
          <w:bCs/>
          <w:sz w:val="28"/>
          <w:szCs w:val="28"/>
          <w:lang w:val="en-US"/>
        </w:rPr>
        <w:t xml:space="preserve"> </w:t>
      </w:r>
      <w:r w:rsidRPr="003F73A0">
        <w:rPr>
          <w:rFonts w:ascii="Times New Roman" w:hAnsi="Times New Roman"/>
          <w:bCs/>
          <w:i/>
          <w:sz w:val="28"/>
          <w:szCs w:val="28"/>
          <w:lang w:val="en-US"/>
        </w:rPr>
        <w:t>Saccharomyces cerevisiae</w:t>
      </w:r>
      <w:r w:rsidRPr="003F73A0">
        <w:rPr>
          <w:rFonts w:ascii="Times New Roman" w:hAnsi="Times New Roman"/>
          <w:bCs/>
          <w:sz w:val="28"/>
          <w:szCs w:val="28"/>
          <w:lang w:val="en-US"/>
        </w:rPr>
        <w:t xml:space="preserve"> </w:t>
      </w:r>
      <w:r w:rsidRPr="003F73A0">
        <w:rPr>
          <w:rFonts w:ascii="Times New Roman" w:hAnsi="Times New Roman"/>
          <w:bCs/>
          <w:sz w:val="28"/>
          <w:szCs w:val="28"/>
        </w:rPr>
        <w:t>при</w:t>
      </w:r>
      <w:r w:rsidRPr="003F73A0">
        <w:rPr>
          <w:rFonts w:ascii="Times New Roman" w:hAnsi="Times New Roman"/>
          <w:bCs/>
          <w:sz w:val="28"/>
          <w:szCs w:val="28"/>
          <w:lang w:val="en-US"/>
        </w:rPr>
        <w:t xml:space="preserve"> </w:t>
      </w:r>
      <w:r w:rsidRPr="003F73A0">
        <w:rPr>
          <w:rFonts w:ascii="Times New Roman" w:hAnsi="Times New Roman"/>
          <w:bCs/>
          <w:sz w:val="28"/>
          <w:szCs w:val="28"/>
        </w:rPr>
        <w:t>тепловом</w:t>
      </w:r>
      <w:r w:rsidRPr="003F73A0">
        <w:rPr>
          <w:rFonts w:ascii="Times New Roman" w:hAnsi="Times New Roman"/>
          <w:bCs/>
          <w:sz w:val="28"/>
          <w:szCs w:val="28"/>
          <w:lang w:val="en-US"/>
        </w:rPr>
        <w:t xml:space="preserve"> </w:t>
      </w:r>
      <w:r w:rsidRPr="003F73A0">
        <w:rPr>
          <w:rFonts w:ascii="Times New Roman" w:hAnsi="Times New Roman"/>
          <w:bCs/>
          <w:sz w:val="28"/>
          <w:szCs w:val="28"/>
        </w:rPr>
        <w:t>шоке</w:t>
      </w:r>
      <w:r w:rsidRPr="003F73A0">
        <w:rPr>
          <w:rFonts w:ascii="Times New Roman" w:hAnsi="Times New Roman"/>
          <w:bCs/>
          <w:sz w:val="28"/>
          <w:szCs w:val="28"/>
          <w:lang w:val="en-US"/>
        </w:rPr>
        <w:t xml:space="preserve">. </w:t>
      </w:r>
      <w:r w:rsidRPr="003F73A0">
        <w:rPr>
          <w:rFonts w:ascii="Times New Roman" w:hAnsi="Times New Roman"/>
          <w:bCs/>
          <w:sz w:val="28"/>
          <w:szCs w:val="28"/>
        </w:rPr>
        <w:t xml:space="preserve">Эффект циклогексимида на этот процесс / Е. Г. Рихванов, И. В. Федосеева, Н. Н. Варакина, Т. М. Русалева, А. В. Федяева // </w:t>
      </w:r>
      <w:r w:rsidRPr="003F73A0">
        <w:rPr>
          <w:rFonts w:ascii="Times New Roman" w:hAnsi="Times New Roman"/>
          <w:b/>
          <w:bCs/>
          <w:sz w:val="28"/>
          <w:szCs w:val="28"/>
        </w:rPr>
        <w:t>Биохимия</w:t>
      </w:r>
      <w:r w:rsidRPr="003F73A0">
        <w:rPr>
          <w:rFonts w:ascii="Times New Roman" w:hAnsi="Times New Roman"/>
          <w:bCs/>
          <w:sz w:val="28"/>
          <w:szCs w:val="28"/>
        </w:rPr>
        <w:t xml:space="preserve">. – 2014. – Т. 79, № 1. </w:t>
      </w:r>
      <w:r w:rsidRPr="003F73A0">
        <w:rPr>
          <w:rFonts w:ascii="Times New Roman" w:hAnsi="Times New Roman"/>
          <w:sz w:val="28"/>
          <w:szCs w:val="28"/>
        </w:rPr>
        <w:t xml:space="preserve">– </w:t>
      </w:r>
      <w:r w:rsidRPr="003F73A0">
        <w:rPr>
          <w:rFonts w:ascii="Times New Roman" w:hAnsi="Times New Roman"/>
          <w:bCs/>
          <w:sz w:val="28"/>
          <w:szCs w:val="28"/>
        </w:rPr>
        <w:t>С. 22–32.</w:t>
      </w:r>
    </w:p>
    <w:p w14:paraId="1781A953" w14:textId="77777777" w:rsidR="006F58C4" w:rsidRPr="003F73A0" w:rsidRDefault="006F58C4" w:rsidP="006F58C4">
      <w:pPr>
        <w:numPr>
          <w:ilvl w:val="0"/>
          <w:numId w:val="30"/>
        </w:numPr>
        <w:tabs>
          <w:tab w:val="left" w:pos="0"/>
          <w:tab w:val="num" w:pos="540"/>
          <w:tab w:val="left" w:pos="993"/>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Грабельных О. И. Митохондриальные энергорассеивающие системы (альтернативная оксидаза, разобщающие белки и «внешняя» NADH-дегидрогеназа) вовлечены в развитие морозоустойчивости проростков озимой пшеницы / О. И. Грабельных, О. А. Боровик, Е. Л. Таусон, Т. П. Побежимова, А. И. Катышев, Н. С. Павловская, Н. А. Королева, И. В. Любушкина, В. Ю. </w:t>
      </w:r>
      <w:r w:rsidRPr="003F73A0">
        <w:rPr>
          <w:rFonts w:ascii="Times New Roman" w:hAnsi="Times New Roman"/>
          <w:sz w:val="28"/>
          <w:szCs w:val="28"/>
        </w:rPr>
        <w:lastRenderedPageBreak/>
        <w:t xml:space="preserve">Башмаков, В. Н. Попов, Г. Б. Боровский, В. К. Войников // </w:t>
      </w:r>
      <w:r w:rsidRPr="003F73A0">
        <w:rPr>
          <w:rFonts w:ascii="Times New Roman" w:hAnsi="Times New Roman"/>
          <w:b/>
          <w:sz w:val="28"/>
          <w:szCs w:val="28"/>
        </w:rPr>
        <w:t>Биохимия.</w:t>
      </w:r>
      <w:r w:rsidRPr="003F73A0">
        <w:rPr>
          <w:rFonts w:ascii="Times New Roman" w:hAnsi="Times New Roman"/>
          <w:sz w:val="28"/>
          <w:szCs w:val="28"/>
        </w:rPr>
        <w:t xml:space="preserve"> – 2014. – Т. 79, № 6. – С. 645–660.</w:t>
      </w:r>
    </w:p>
    <w:p w14:paraId="64499C42" w14:textId="77777777" w:rsidR="006F58C4" w:rsidRPr="003F73A0" w:rsidRDefault="006F58C4" w:rsidP="006F58C4">
      <w:pPr>
        <w:numPr>
          <w:ilvl w:val="0"/>
          <w:numId w:val="30"/>
        </w:numPr>
        <w:tabs>
          <w:tab w:val="left" w:pos="0"/>
          <w:tab w:val="num" w:pos="540"/>
          <w:tab w:val="left" w:pos="993"/>
        </w:tabs>
        <w:spacing w:after="0" w:line="240" w:lineRule="auto"/>
        <w:ind w:left="0" w:firstLine="567"/>
        <w:jc w:val="both"/>
        <w:rPr>
          <w:rFonts w:ascii="Times New Roman" w:hAnsi="Times New Roman"/>
          <w:sz w:val="28"/>
          <w:szCs w:val="28"/>
        </w:rPr>
      </w:pPr>
      <w:r w:rsidRPr="003F73A0">
        <w:rPr>
          <w:rFonts w:ascii="Times New Roman" w:hAnsi="Times New Roman"/>
          <w:bCs/>
          <w:sz w:val="28"/>
          <w:szCs w:val="28"/>
        </w:rPr>
        <w:t xml:space="preserve">Федяева А. В. Тепловой шок индуцирует продукцию активных форм кислорода и повышает потенциал на внутренней митохондриальной мембране в клетках озимой пшеницы / А. В. Федяева, А. В. Степанов, И. В. Любушкина, Т. П. Побежимова, Е. Г. Рихванов // </w:t>
      </w:r>
      <w:r w:rsidRPr="003F73A0">
        <w:rPr>
          <w:rFonts w:ascii="Times New Roman" w:hAnsi="Times New Roman"/>
          <w:b/>
          <w:bCs/>
          <w:sz w:val="28"/>
          <w:szCs w:val="28"/>
        </w:rPr>
        <w:t>Биохимия</w:t>
      </w:r>
      <w:r w:rsidRPr="003F73A0">
        <w:rPr>
          <w:rFonts w:ascii="Times New Roman" w:hAnsi="Times New Roman"/>
          <w:bCs/>
          <w:sz w:val="28"/>
          <w:szCs w:val="28"/>
        </w:rPr>
        <w:t>. – 2014. – Т. 79, № 11. – С. 1476–1486.</w:t>
      </w:r>
    </w:p>
    <w:p w14:paraId="76FC7846" w14:textId="77777777" w:rsidR="006F58C4" w:rsidRPr="003F73A0" w:rsidRDefault="006F58C4" w:rsidP="006F58C4">
      <w:pPr>
        <w:numPr>
          <w:ilvl w:val="0"/>
          <w:numId w:val="30"/>
        </w:numPr>
        <w:tabs>
          <w:tab w:val="left" w:pos="0"/>
          <w:tab w:val="num" w:pos="540"/>
          <w:tab w:val="left" w:pos="993"/>
        </w:tabs>
        <w:spacing w:after="0" w:line="240" w:lineRule="auto"/>
        <w:ind w:left="0" w:firstLine="567"/>
        <w:jc w:val="both"/>
        <w:rPr>
          <w:rFonts w:ascii="Times New Roman" w:hAnsi="Times New Roman"/>
          <w:sz w:val="28"/>
          <w:szCs w:val="28"/>
        </w:rPr>
      </w:pPr>
      <w:r w:rsidRPr="003F73A0">
        <w:rPr>
          <w:rFonts w:ascii="Times New Roman" w:hAnsi="Times New Roman"/>
          <w:bCs/>
          <w:sz w:val="28"/>
          <w:szCs w:val="28"/>
        </w:rPr>
        <w:t xml:space="preserve">Федосеева И. В. Мутация </w:t>
      </w:r>
      <w:r w:rsidRPr="003F73A0">
        <w:rPr>
          <w:rFonts w:ascii="Times New Roman" w:hAnsi="Times New Roman"/>
          <w:bCs/>
          <w:i/>
          <w:sz w:val="28"/>
          <w:szCs w:val="28"/>
        </w:rPr>
        <w:t>petite</w:t>
      </w:r>
      <w:r w:rsidRPr="003F73A0">
        <w:rPr>
          <w:rFonts w:ascii="Times New Roman" w:hAnsi="Times New Roman"/>
          <w:bCs/>
          <w:sz w:val="28"/>
          <w:szCs w:val="28"/>
        </w:rPr>
        <w:t xml:space="preserve"> подавляет индукцию синтеза Hsp104 </w:t>
      </w:r>
      <w:r w:rsidRPr="003F73A0">
        <w:rPr>
          <w:rFonts w:ascii="Times New Roman" w:hAnsi="Times New Roman"/>
          <w:bCs/>
          <w:i/>
          <w:sz w:val="28"/>
          <w:szCs w:val="28"/>
        </w:rPr>
        <w:t>Saccharomyces cerevisiae</w:t>
      </w:r>
      <w:r w:rsidRPr="003F73A0">
        <w:rPr>
          <w:rFonts w:ascii="Times New Roman" w:hAnsi="Times New Roman"/>
          <w:bCs/>
          <w:sz w:val="28"/>
          <w:szCs w:val="28"/>
        </w:rPr>
        <w:t xml:space="preserve"> в стационарной фазе роста / И. В. Федосеева, Е. Г. Рихванов, Н. Н. Варакина, Т. М. Русалева, Д. В. Пятрикас, А. В. Степанов, А. В. Федяева // </w:t>
      </w:r>
      <w:r w:rsidRPr="003F73A0">
        <w:rPr>
          <w:rFonts w:ascii="Times New Roman" w:hAnsi="Times New Roman"/>
          <w:b/>
          <w:bCs/>
          <w:sz w:val="28"/>
          <w:szCs w:val="28"/>
        </w:rPr>
        <w:t>Генетика</w:t>
      </w:r>
      <w:r w:rsidRPr="003F73A0">
        <w:rPr>
          <w:rFonts w:ascii="Times New Roman" w:hAnsi="Times New Roman"/>
          <w:bCs/>
          <w:sz w:val="28"/>
          <w:szCs w:val="28"/>
        </w:rPr>
        <w:t>. – 2014. – Т. 50, № 3.– С. 273–281.</w:t>
      </w:r>
    </w:p>
    <w:p w14:paraId="4E9F0FA3" w14:textId="77777777" w:rsidR="006F58C4" w:rsidRPr="003F73A0" w:rsidRDefault="006F58C4" w:rsidP="006F58C4">
      <w:pPr>
        <w:numPr>
          <w:ilvl w:val="0"/>
          <w:numId w:val="30"/>
        </w:numPr>
        <w:tabs>
          <w:tab w:val="clear" w:pos="786"/>
          <w:tab w:val="num" w:pos="0"/>
          <w:tab w:val="left" w:pos="851"/>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6"/>
          <w:szCs w:val="26"/>
          <w:lang w:val="en-US"/>
        </w:rPr>
        <w:t xml:space="preserve">Korotaeva N. </w:t>
      </w:r>
      <w:r w:rsidRPr="003F73A0">
        <w:rPr>
          <w:rFonts w:ascii="Times New Roman" w:eastAsia="TimesNewRoman" w:hAnsi="Times New Roman"/>
          <w:sz w:val="28"/>
          <w:szCs w:val="28"/>
          <w:lang w:val="en-US"/>
        </w:rPr>
        <w:t>Seasonal changes in the content of dehydrins in mesophyll cells of</w:t>
      </w:r>
      <w:r w:rsidRPr="003F73A0">
        <w:rPr>
          <w:rFonts w:ascii="Times New Roman" w:eastAsia="TimesNewRoman" w:hAnsi="Times New Roman"/>
          <w:sz w:val="26"/>
          <w:szCs w:val="26"/>
          <w:lang w:val="en-US"/>
        </w:rPr>
        <w:t xml:space="preserve"> </w:t>
      </w:r>
      <w:r w:rsidRPr="003F73A0">
        <w:rPr>
          <w:rFonts w:ascii="Times New Roman" w:eastAsia="TimesNewRoman" w:hAnsi="Times New Roman"/>
          <w:sz w:val="28"/>
          <w:szCs w:val="28"/>
          <w:lang w:val="en-US"/>
        </w:rPr>
        <w:t xml:space="preserve">common pine needles / N. </w:t>
      </w:r>
      <w:r w:rsidRPr="003F73A0">
        <w:rPr>
          <w:rFonts w:ascii="Times New Roman" w:hAnsi="Times New Roman"/>
          <w:sz w:val="28"/>
          <w:szCs w:val="28"/>
          <w:lang w:val="en-US"/>
        </w:rPr>
        <w:t>Korotaeva, A. Romanenko, G. Suvorova, M. Ivanova, L. Lomovatskaya, G. Borovsky, V. Voinikov //</w:t>
      </w:r>
      <w:r w:rsidRPr="003F73A0">
        <w:rPr>
          <w:rFonts w:ascii="Times New Roman" w:eastAsia="TimesNewRoman" w:hAnsi="Times New Roman"/>
          <w:sz w:val="28"/>
          <w:szCs w:val="28"/>
          <w:lang w:val="en-US"/>
        </w:rPr>
        <w:t xml:space="preserve"> </w:t>
      </w:r>
      <w:r w:rsidRPr="003F73A0">
        <w:rPr>
          <w:rFonts w:ascii="Times New Roman" w:eastAsia="TimesNewRoman" w:hAnsi="Times New Roman"/>
          <w:b/>
          <w:sz w:val="28"/>
          <w:szCs w:val="28"/>
          <w:lang w:val="en-US"/>
        </w:rPr>
        <w:t>Photosynthesis research</w:t>
      </w:r>
      <w:r w:rsidRPr="003F73A0">
        <w:rPr>
          <w:rFonts w:ascii="Times New Roman" w:eastAsia="TimesNewRoman" w:hAnsi="Times New Roman"/>
          <w:sz w:val="28"/>
          <w:szCs w:val="28"/>
          <w:lang w:val="en-US"/>
        </w:rPr>
        <w:t>. – 2015. – V. 124, N 2. – P. 159–169.</w:t>
      </w:r>
    </w:p>
    <w:p w14:paraId="4727C3F2" w14:textId="77777777" w:rsidR="006F58C4" w:rsidRPr="003F73A0" w:rsidRDefault="006F58C4" w:rsidP="006F58C4">
      <w:pPr>
        <w:numPr>
          <w:ilvl w:val="0"/>
          <w:numId w:val="30"/>
        </w:numPr>
        <w:tabs>
          <w:tab w:val="left" w:pos="0"/>
          <w:tab w:val="num" w:pos="540"/>
          <w:tab w:val="left" w:pos="993"/>
        </w:tabs>
        <w:spacing w:after="0" w:line="240" w:lineRule="auto"/>
        <w:ind w:left="0" w:firstLine="567"/>
        <w:jc w:val="both"/>
        <w:rPr>
          <w:rFonts w:ascii="Times New Roman" w:hAnsi="Times New Roman"/>
          <w:sz w:val="28"/>
          <w:szCs w:val="28"/>
          <w:lang w:val="en-US"/>
        </w:rPr>
      </w:pPr>
      <w:r w:rsidRPr="003F73A0">
        <w:rPr>
          <w:rFonts w:ascii="Times New Roman" w:eastAsia="Times New Roman" w:hAnsi="Times New Roman"/>
          <w:sz w:val="28"/>
          <w:szCs w:val="28"/>
          <w:lang w:val="en-US"/>
        </w:rPr>
        <w:t xml:space="preserve">Fedoseeva I. V. The role of flavin-containing enzymes in mitochondrial membrane hyperpolarization and ROS production in respiring </w:t>
      </w:r>
      <w:r w:rsidRPr="003F73A0">
        <w:rPr>
          <w:rFonts w:ascii="Times New Roman" w:eastAsia="Times New Roman" w:hAnsi="Times New Roman"/>
          <w:i/>
          <w:sz w:val="28"/>
          <w:szCs w:val="28"/>
          <w:lang w:val="en-US"/>
        </w:rPr>
        <w:t>Saccharomyces cerevisiae</w:t>
      </w:r>
      <w:r w:rsidRPr="003F73A0">
        <w:rPr>
          <w:rFonts w:ascii="Times New Roman" w:eastAsia="Times New Roman" w:hAnsi="Times New Roman"/>
          <w:sz w:val="28"/>
          <w:szCs w:val="28"/>
          <w:lang w:val="en-US"/>
        </w:rPr>
        <w:t xml:space="preserve"> cells under heat-shock conditions / I. V. Fedoseeva, D. V. Pyatrikas, A. V. Stepanov, A. V. Fedyaeva, N. N. Varakina, T. M. Rusaleva, G. B. Borovskii, E. G. Rikhvanov // </w:t>
      </w:r>
      <w:r w:rsidRPr="003F73A0">
        <w:rPr>
          <w:rFonts w:ascii="Times New Roman" w:eastAsia="Times New Roman" w:hAnsi="Times New Roman"/>
          <w:b/>
          <w:sz w:val="28"/>
          <w:szCs w:val="28"/>
          <w:lang w:val="en-US"/>
        </w:rPr>
        <w:t>Scientific Reports.</w:t>
      </w:r>
      <w:r w:rsidRPr="003F73A0">
        <w:rPr>
          <w:rFonts w:ascii="Times New Roman" w:eastAsia="Times New Roman" w:hAnsi="Times New Roman"/>
          <w:sz w:val="28"/>
          <w:szCs w:val="28"/>
          <w:lang w:val="en-US"/>
        </w:rPr>
        <w:t xml:space="preserve"> – 2017. – V. 7: 2586.</w:t>
      </w:r>
    </w:p>
    <w:p w14:paraId="5B94EBAF" w14:textId="77777777" w:rsidR="006F58C4" w:rsidRPr="003F73A0" w:rsidRDefault="006F58C4" w:rsidP="006F58C4">
      <w:pPr>
        <w:numPr>
          <w:ilvl w:val="0"/>
          <w:numId w:val="30"/>
        </w:numPr>
        <w:tabs>
          <w:tab w:val="num" w:pos="0"/>
          <w:tab w:val="num" w:pos="567"/>
          <w:tab w:val="left" w:pos="993"/>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Garmash E. V. Expression profiles of genes for mitochondrial respiratory energy-dissipating systems and antioxidant enzymes in wheat leaves during de-etiolation / E. V. Garmash, I. O. Velegzhaninov, O. I. Grabelnych, O. A. Borovik, E. V. Silina, V. K. Voinikov, T. K. Golovko // </w:t>
      </w:r>
      <w:r w:rsidRPr="003F73A0">
        <w:rPr>
          <w:rFonts w:ascii="Times New Roman" w:hAnsi="Times New Roman"/>
          <w:b/>
          <w:sz w:val="28"/>
          <w:szCs w:val="28"/>
          <w:lang w:val="en-US"/>
        </w:rPr>
        <w:t>Journal of Plant Physiology.</w:t>
      </w:r>
      <w:r w:rsidRPr="003F73A0">
        <w:rPr>
          <w:rFonts w:ascii="Times New Roman" w:hAnsi="Times New Roman"/>
          <w:sz w:val="28"/>
          <w:szCs w:val="28"/>
          <w:lang w:val="en-US"/>
        </w:rPr>
        <w:t xml:space="preserve"> – 2017. – V. 215 – P. 110–121.</w:t>
      </w:r>
    </w:p>
    <w:p w14:paraId="7B22916E" w14:textId="77777777" w:rsidR="00B810D3" w:rsidRPr="003F73A0" w:rsidRDefault="009F0199" w:rsidP="00B810D3">
      <w:pPr>
        <w:spacing w:before="100" w:beforeAutospacing="1" w:after="0" w:line="240" w:lineRule="auto"/>
        <w:jc w:val="both"/>
        <w:rPr>
          <w:rFonts w:ascii="Times New Roman" w:eastAsia="Times New Roman" w:hAnsi="Times New Roman"/>
          <w:sz w:val="28"/>
          <w:szCs w:val="28"/>
          <w:lang w:eastAsia="ru-RU"/>
        </w:rPr>
      </w:pPr>
      <w:r w:rsidRPr="003F73A0">
        <w:rPr>
          <w:rFonts w:ascii="Times New Roman" w:eastAsia="Arial Unicode MS" w:hAnsi="Times New Roman"/>
          <w:b/>
          <w:sz w:val="28"/>
          <w:szCs w:val="28"/>
        </w:rPr>
        <w:t>Лаборатория физиологии устойчивости растений</w:t>
      </w:r>
      <w:r w:rsidRPr="003F73A0">
        <w:rPr>
          <w:rFonts w:ascii="Times New Roman" w:hAnsi="Times New Roman"/>
          <w:b/>
          <w:sz w:val="28"/>
          <w:szCs w:val="28"/>
        </w:rPr>
        <w:t xml:space="preserve"> </w:t>
      </w:r>
      <w:r w:rsidR="00B810D3" w:rsidRPr="003F73A0">
        <w:rPr>
          <w:rFonts w:ascii="Times New Roman" w:eastAsia="Times New Roman" w:hAnsi="Times New Roman"/>
          <w:sz w:val="28"/>
          <w:szCs w:val="28"/>
          <w:lang w:eastAsia="ru-RU"/>
        </w:rPr>
        <w:t xml:space="preserve">была создана в 1962 году и начала работать под руководством доктора биологических наук, профессора Аркадия Ивановича Коровина. С 1970 по 1988 руководила лабораторией доктор биологических наук Октябрина Павловна Родченко. С 1988 года и по 2012 г. лабораторию возглавлял доктор биологических наук Анатолий Константинович Глянько. С 2012 г. руководство лабораторией осуществляется  доктором биологических наук Людмилой Евгеньевной Макаровой. Начиная с  2012 г., научные темы лаборатории  расширились исследованиями растительно-микробных взаимодействий, ведущих к патогенезу, поскольку одной из целей исследований лаборатории является выяснение сходства и различий в стратегиях вирулентности фитопатогенов и микросимбионтов (мутуалистов) в начальные периоды формирования растительно-микробных взаимодействий. </w:t>
      </w:r>
    </w:p>
    <w:p w14:paraId="783228A3" w14:textId="77777777" w:rsidR="00B810D3" w:rsidRPr="003F73A0" w:rsidRDefault="00B810D3" w:rsidP="00B810D3">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Установлен феномен регулирующего влияния ризобиальной инфекции на содержание АФК и АФА в тканях  корня растения-хозяина, который заключается в антагонистическом или синергическом действии клубеньковых бактерий на АФК (НАДФН-оксидаза) и АФА-генерирующие системы корней растения-хозяина.  Усиление или подавление АФК и АФА-генерирующих систем  под влиянием ризобиальной инфекции свидетельствует, по-видимому, </w:t>
      </w:r>
      <w:r w:rsidRPr="003F73A0">
        <w:rPr>
          <w:rFonts w:ascii="Times New Roman" w:eastAsia="Times New Roman" w:hAnsi="Times New Roman"/>
          <w:sz w:val="28"/>
          <w:szCs w:val="28"/>
          <w:lang w:eastAsia="ru-RU"/>
        </w:rPr>
        <w:lastRenderedPageBreak/>
        <w:t>о разных метаболических путях воздействия биотических и абиотических факторов на синтез растением-хозяином активных форм кислорода и азота.</w:t>
      </w:r>
    </w:p>
    <w:p w14:paraId="374DE2D6" w14:textId="77777777" w:rsidR="00B810D3" w:rsidRPr="003F73A0" w:rsidRDefault="00B810D3" w:rsidP="00B810D3">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Начальные этапы инфицирования корней ризобиями находятся под контролем ИУК и цитокининов, содержание которых существенно возрастает при инокуляции; низкая положительная температура снижает содержание фитогормонов, а также митотическую активность клеток корня и замедляет формирование эффективного клубенька.</w:t>
      </w:r>
      <w:r w:rsidR="00773ACA" w:rsidRPr="003F73A0">
        <w:rPr>
          <w:rFonts w:ascii="Times New Roman" w:eastAsia="Times New Roman" w:hAnsi="Times New Roman"/>
          <w:sz w:val="28"/>
          <w:szCs w:val="28"/>
          <w:lang w:eastAsia="ru-RU"/>
        </w:rPr>
        <w:t xml:space="preserve"> </w:t>
      </w:r>
    </w:p>
    <w:p w14:paraId="4203FBB1" w14:textId="77777777" w:rsidR="00B810D3" w:rsidRPr="003F73A0" w:rsidRDefault="00B810D3" w:rsidP="00B810D3">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Доказано участие пероксидазы в механизмах авторегуляции</w:t>
      </w:r>
      <w:r w:rsidR="00773ACA" w:rsidRPr="003F73A0">
        <w:rPr>
          <w:rFonts w:ascii="Times New Roman" w:eastAsia="Times New Roman" w:hAnsi="Times New Roman"/>
          <w:sz w:val="28"/>
          <w:szCs w:val="28"/>
          <w:lang w:eastAsia="ru-RU"/>
        </w:rPr>
        <w:t xml:space="preserve"> </w:t>
      </w:r>
      <w:r w:rsidRPr="003F73A0">
        <w:rPr>
          <w:rFonts w:ascii="Times New Roman" w:eastAsia="Times New Roman" w:hAnsi="Times New Roman"/>
          <w:sz w:val="28"/>
          <w:szCs w:val="28"/>
          <w:lang w:eastAsia="ru-RU"/>
        </w:rPr>
        <w:t>нодуляции и ее роль  в становлении симбиоза. Показано, что основная функция пероксидазного комплекса (пероксидаза, оксидаза индолилуксусной кислоты) в корнях проростков гороха  на начальных этапах инфицирования ризобиями  заключается в окислении ИУК этими ферментами и изменении баланса  между гормонами (ИУК и цитокининами), что необходимо для органогенеза симбиотических структур как при оптимальной, так и низкой положительной температурах.</w:t>
      </w:r>
    </w:p>
    <w:p w14:paraId="2DDB87E0" w14:textId="77777777" w:rsidR="00B810D3" w:rsidRPr="003F73A0" w:rsidRDefault="00B810D3" w:rsidP="00B810D3">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Температура среды и инокуляция проростков гороха клубеньковыми бактериями влияет на состав и содержание фенольных соединений в корнях и в корневых экссудатах; наиболее липофильная часть "растворимых" эндогенных фенольных соединений корней растения-хозяина действует на размножение проникших в ткани корня бактерий, а также участвует в регуляции уровня перекисного окисления липидов в клетках корня. Установлено, что при отсутствии света и при пониженной температуре фенольные соединения корневых экссудатов могут лимитировать размножение ризобий в ризосфере.</w:t>
      </w:r>
    </w:p>
    <w:p w14:paraId="59F8564B" w14:textId="77777777" w:rsidR="00B810D3" w:rsidRPr="003F73A0" w:rsidRDefault="00B810D3" w:rsidP="00B810D3">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Совокупность полученных лабораторией данных свидетельствует о существенных изменениях в метаболизме растения-хозяина в ответ на инокуляцию </w:t>
      </w:r>
      <w:r w:rsidRPr="003F73A0">
        <w:rPr>
          <w:rFonts w:ascii="Times New Roman" w:eastAsia="Times New Roman" w:hAnsi="Times New Roman"/>
          <w:i/>
          <w:sz w:val="28"/>
          <w:szCs w:val="28"/>
          <w:lang w:val="en-US" w:eastAsia="ru-RU"/>
        </w:rPr>
        <w:t>Rhizobium</w:t>
      </w:r>
      <w:r w:rsidRPr="003F73A0">
        <w:rPr>
          <w:rFonts w:ascii="Times New Roman" w:eastAsia="Times New Roman" w:hAnsi="Times New Roman"/>
          <w:sz w:val="28"/>
          <w:szCs w:val="28"/>
          <w:lang w:eastAsia="ru-RU"/>
        </w:rPr>
        <w:t>. Выдвинута гипотеза об активном участии растения-хозяина в регуляции инфекционного и нодуляционного процессов с участием фитогормонов, фенольных соединений, кислородных и азотных радикалов и нарушение этой регуляции при действии экстремальных экзогенных и эндогенных факторов.</w:t>
      </w:r>
    </w:p>
    <w:p w14:paraId="271364BF" w14:textId="77777777" w:rsidR="00B810D3" w:rsidRPr="003F73A0" w:rsidRDefault="00B810D3" w:rsidP="00B810D3">
      <w:pPr>
        <w:spacing w:after="0" w:line="240" w:lineRule="auto"/>
        <w:ind w:firstLine="567"/>
        <w:jc w:val="both"/>
        <w:rPr>
          <w:rFonts w:ascii="Times New Roman" w:eastAsia="Times New Roman" w:hAnsi="Times New Roman"/>
          <w:b/>
          <w:sz w:val="28"/>
          <w:szCs w:val="28"/>
          <w:lang w:eastAsia="ru-RU"/>
        </w:rPr>
      </w:pPr>
      <w:r w:rsidRPr="003F73A0">
        <w:rPr>
          <w:rFonts w:ascii="Times New Roman" w:eastAsia="Times New Roman" w:hAnsi="Times New Roman"/>
          <w:sz w:val="28"/>
          <w:szCs w:val="28"/>
          <w:lang w:eastAsia="ru-RU"/>
        </w:rPr>
        <w:t xml:space="preserve">Выявлены различия по влиянию бактерий </w:t>
      </w:r>
      <w:r w:rsidRPr="003F73A0">
        <w:rPr>
          <w:rFonts w:ascii="Times New Roman" w:eastAsia="Times New Roman" w:hAnsi="Times New Roman"/>
          <w:i/>
          <w:sz w:val="28"/>
          <w:szCs w:val="28"/>
          <w:lang w:val="en-US" w:eastAsia="ru-RU"/>
        </w:rPr>
        <w:t>Rhizobium</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sz w:val="28"/>
          <w:szCs w:val="28"/>
          <w:lang w:eastAsia="ru-RU"/>
        </w:rPr>
        <w:t xml:space="preserve">и </w:t>
      </w:r>
      <w:r w:rsidRPr="003F73A0">
        <w:rPr>
          <w:rFonts w:ascii="Times New Roman" w:eastAsia="Times New Roman" w:hAnsi="Times New Roman"/>
          <w:i/>
          <w:sz w:val="28"/>
          <w:szCs w:val="28"/>
          <w:lang w:val="en-US" w:eastAsia="ru-RU"/>
        </w:rPr>
        <w:t>Pseudomonas</w:t>
      </w:r>
      <w:r w:rsidRPr="003F73A0">
        <w:rPr>
          <w:rFonts w:ascii="Times New Roman" w:eastAsia="Times New Roman" w:hAnsi="Times New Roman"/>
          <w:sz w:val="28"/>
          <w:szCs w:val="28"/>
          <w:lang w:eastAsia="ru-RU"/>
        </w:rPr>
        <w:t xml:space="preserve"> на содержание в экссудатах растений гороха нарингенина и </w:t>
      </w:r>
      <w:r w:rsidRPr="003F73A0">
        <w:rPr>
          <w:rFonts w:ascii="Times New Roman" w:eastAsia="Times New Roman" w:hAnsi="Times New Roman"/>
          <w:sz w:val="28"/>
          <w:szCs w:val="28"/>
          <w:lang w:val="en-US" w:eastAsia="ru-RU"/>
        </w:rPr>
        <w:t>N</w:t>
      </w:r>
      <w:r w:rsidRPr="003F73A0">
        <w:rPr>
          <w:rFonts w:ascii="Times New Roman" w:eastAsia="Times New Roman" w:hAnsi="Times New Roman"/>
          <w:sz w:val="28"/>
          <w:szCs w:val="28"/>
          <w:lang w:eastAsia="ru-RU"/>
        </w:rPr>
        <w:t xml:space="preserve">-фенил-2-нафтиламина. Это можно отнести к особенностям взаимодействий с бактериями–мутуалистами и антагонистами. Установлено, что </w:t>
      </w:r>
      <w:r w:rsidRPr="003F73A0">
        <w:rPr>
          <w:rFonts w:ascii="Times New Roman" w:eastAsia="Times New Roman" w:hAnsi="Times New Roman"/>
          <w:sz w:val="28"/>
          <w:szCs w:val="28"/>
          <w:lang w:val="en-US" w:eastAsia="ru-RU"/>
        </w:rPr>
        <w:t>N</w:t>
      </w:r>
      <w:r w:rsidRPr="003F73A0">
        <w:rPr>
          <w:rFonts w:ascii="Times New Roman" w:eastAsia="Times New Roman" w:hAnsi="Times New Roman"/>
          <w:sz w:val="28"/>
          <w:szCs w:val="28"/>
          <w:lang w:eastAsia="ru-RU"/>
        </w:rPr>
        <w:t xml:space="preserve">-фенил-2-нафтиламин в физиологической концентрации 9мкМ неспецифически подавлял рост </w:t>
      </w:r>
      <w:r w:rsidRPr="003F73A0">
        <w:rPr>
          <w:rFonts w:ascii="Times New Roman" w:eastAsia="Times New Roman" w:hAnsi="Times New Roman"/>
          <w:i/>
          <w:sz w:val="28"/>
          <w:szCs w:val="28"/>
          <w:lang w:val="en-US" w:eastAsia="ru-RU"/>
        </w:rPr>
        <w:t>Rhizobium</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i/>
          <w:sz w:val="28"/>
          <w:szCs w:val="28"/>
          <w:lang w:val="en-US" w:eastAsia="ru-RU"/>
        </w:rPr>
        <w:t>leguminosarum</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sz w:val="28"/>
          <w:szCs w:val="28"/>
          <w:lang w:val="en-US" w:eastAsia="ru-RU"/>
        </w:rPr>
        <w:t>bv</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i/>
          <w:sz w:val="28"/>
          <w:szCs w:val="28"/>
          <w:lang w:val="en-US" w:eastAsia="ru-RU"/>
        </w:rPr>
        <w:t>viceae</w:t>
      </w:r>
      <w:r w:rsidRPr="003F73A0">
        <w:rPr>
          <w:rFonts w:ascii="Times New Roman" w:eastAsia="Times New Roman" w:hAnsi="Times New Roman"/>
          <w:sz w:val="28"/>
          <w:szCs w:val="28"/>
          <w:lang w:eastAsia="ru-RU"/>
        </w:rPr>
        <w:t xml:space="preserve"> и </w:t>
      </w:r>
      <w:r w:rsidRPr="003F73A0">
        <w:rPr>
          <w:rFonts w:ascii="Times New Roman" w:eastAsia="Times New Roman" w:hAnsi="Times New Roman"/>
          <w:i/>
          <w:sz w:val="28"/>
          <w:szCs w:val="28"/>
          <w:lang w:val="en-US" w:eastAsia="ru-RU"/>
        </w:rPr>
        <w:t>Pseudomonas</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i/>
          <w:sz w:val="28"/>
          <w:szCs w:val="28"/>
          <w:lang w:val="en-US" w:eastAsia="ru-RU"/>
        </w:rPr>
        <w:t>siringae</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sz w:val="28"/>
          <w:szCs w:val="28"/>
          <w:lang w:val="en-US" w:eastAsia="ru-RU"/>
        </w:rPr>
        <w:t>pv</w:t>
      </w:r>
      <w:r w:rsidRPr="003F73A0">
        <w:rPr>
          <w:rFonts w:ascii="Times New Roman" w:eastAsia="Times New Roman" w:hAnsi="Times New Roman"/>
          <w:sz w:val="28"/>
          <w:szCs w:val="28"/>
          <w:lang w:eastAsia="ru-RU"/>
        </w:rPr>
        <w:t xml:space="preserve">. </w:t>
      </w:r>
      <w:r w:rsidRPr="003F73A0">
        <w:rPr>
          <w:rFonts w:ascii="Times New Roman" w:eastAsia="Times New Roman" w:hAnsi="Times New Roman"/>
          <w:i/>
          <w:sz w:val="28"/>
          <w:szCs w:val="28"/>
          <w:lang w:val="en-US" w:eastAsia="ru-RU"/>
        </w:rPr>
        <w:t>pisi</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sz w:val="28"/>
          <w:szCs w:val="28"/>
          <w:lang w:eastAsia="ru-RU"/>
        </w:rPr>
        <w:t>как в планктонной культуре (рис.</w:t>
      </w:r>
      <w:r w:rsidR="002C3F9F" w:rsidRPr="003F73A0">
        <w:rPr>
          <w:rFonts w:ascii="Times New Roman" w:eastAsia="Times New Roman" w:hAnsi="Times New Roman"/>
          <w:sz w:val="28"/>
          <w:szCs w:val="28"/>
          <w:lang w:eastAsia="ru-RU"/>
        </w:rPr>
        <w:t>9</w:t>
      </w:r>
      <w:r w:rsidRPr="003F73A0">
        <w:rPr>
          <w:rFonts w:ascii="Times New Roman" w:eastAsia="Times New Roman" w:hAnsi="Times New Roman"/>
          <w:sz w:val="28"/>
          <w:szCs w:val="28"/>
          <w:lang w:eastAsia="ru-RU"/>
        </w:rPr>
        <w:t>, А), так и в биопленках</w:t>
      </w:r>
      <w:r w:rsidRPr="003F73A0">
        <w:rPr>
          <w:rFonts w:ascii="Times New Roman" w:eastAsia="Times New Roman" w:hAnsi="Times New Roman"/>
          <w:i/>
          <w:sz w:val="28"/>
          <w:szCs w:val="28"/>
          <w:lang w:eastAsia="ru-RU"/>
        </w:rPr>
        <w:t xml:space="preserve">. </w:t>
      </w:r>
      <w:r w:rsidRPr="003F73A0">
        <w:rPr>
          <w:rFonts w:ascii="Times New Roman" w:eastAsia="Times New Roman" w:hAnsi="Times New Roman"/>
          <w:sz w:val="28"/>
          <w:szCs w:val="28"/>
          <w:lang w:eastAsia="ru-RU"/>
        </w:rPr>
        <w:t>Одной из причин этого феномена является снижение концентрации внутри- и внеклеточного уровня цАМФ (рис.</w:t>
      </w:r>
      <w:r w:rsidR="002C3F9F" w:rsidRPr="003F73A0">
        <w:rPr>
          <w:rFonts w:ascii="Times New Roman" w:eastAsia="Times New Roman" w:hAnsi="Times New Roman"/>
          <w:sz w:val="28"/>
          <w:szCs w:val="28"/>
          <w:lang w:eastAsia="ru-RU"/>
        </w:rPr>
        <w:t>9</w:t>
      </w:r>
      <w:r w:rsidRPr="003F73A0">
        <w:rPr>
          <w:rFonts w:ascii="Times New Roman" w:eastAsia="Times New Roman" w:hAnsi="Times New Roman"/>
          <w:sz w:val="28"/>
          <w:szCs w:val="28"/>
          <w:lang w:eastAsia="ru-RU"/>
        </w:rPr>
        <w:t>,Б), вследствие более сильной активации растворимой формы фосфодиэстеразы (рФДЭ) (разрушающей цАМФ) (рис.</w:t>
      </w:r>
      <w:r w:rsidR="002C3F9F" w:rsidRPr="003F73A0">
        <w:rPr>
          <w:rFonts w:ascii="Times New Roman" w:eastAsia="Times New Roman" w:hAnsi="Times New Roman"/>
          <w:sz w:val="28"/>
          <w:szCs w:val="28"/>
          <w:lang w:eastAsia="ru-RU"/>
        </w:rPr>
        <w:t>9</w:t>
      </w:r>
      <w:r w:rsidRPr="003F73A0">
        <w:rPr>
          <w:rFonts w:ascii="Times New Roman" w:eastAsia="Times New Roman" w:hAnsi="Times New Roman"/>
          <w:sz w:val="28"/>
          <w:szCs w:val="28"/>
          <w:lang w:eastAsia="ru-RU"/>
        </w:rPr>
        <w:t>,В), чем растворимой аденилатциклазы (рАЦ) (рис.</w:t>
      </w:r>
      <w:r w:rsidR="002C3F9F" w:rsidRPr="003F73A0">
        <w:rPr>
          <w:rFonts w:ascii="Times New Roman" w:eastAsia="Times New Roman" w:hAnsi="Times New Roman"/>
          <w:sz w:val="28"/>
          <w:szCs w:val="28"/>
          <w:lang w:eastAsia="ru-RU"/>
        </w:rPr>
        <w:t>9</w:t>
      </w:r>
      <w:r w:rsidRPr="003F73A0">
        <w:rPr>
          <w:rFonts w:ascii="Times New Roman" w:eastAsia="Times New Roman" w:hAnsi="Times New Roman"/>
          <w:sz w:val="28"/>
          <w:szCs w:val="28"/>
          <w:lang w:eastAsia="ru-RU"/>
        </w:rPr>
        <w:t xml:space="preserve">,Г), его синтезирующей. Причем это наблюдалось как в самих бактериях, так и в среде их инкубации. При этом </w:t>
      </w:r>
      <w:r w:rsidRPr="003F73A0">
        <w:rPr>
          <w:rFonts w:ascii="Times New Roman" w:eastAsia="Times New Roman" w:hAnsi="Times New Roman"/>
          <w:sz w:val="28"/>
          <w:szCs w:val="28"/>
          <w:lang w:val="en-US" w:eastAsia="ru-RU"/>
        </w:rPr>
        <w:t>N</w:t>
      </w:r>
      <w:r w:rsidRPr="003F73A0">
        <w:rPr>
          <w:rFonts w:ascii="Times New Roman" w:eastAsia="Times New Roman" w:hAnsi="Times New Roman"/>
          <w:sz w:val="28"/>
          <w:szCs w:val="28"/>
          <w:lang w:eastAsia="ru-RU"/>
        </w:rPr>
        <w:t>-</w:t>
      </w:r>
      <w:r w:rsidRPr="003F73A0">
        <w:rPr>
          <w:rFonts w:ascii="Times New Roman" w:eastAsia="Times New Roman" w:hAnsi="Times New Roman"/>
          <w:sz w:val="28"/>
          <w:szCs w:val="28"/>
          <w:lang w:eastAsia="ru-RU"/>
        </w:rPr>
        <w:lastRenderedPageBreak/>
        <w:t>фенил-2-нафтиламин не влиял на активность мембранной аденилатциклазы, а также на активность исследуемых факторов вирулентности бактерий (пектиназы и целлюлазы).</w:t>
      </w:r>
    </w:p>
    <w:p w14:paraId="2E0CC3A3" w14:textId="77777777" w:rsidR="00B810D3" w:rsidRPr="003F73A0" w:rsidRDefault="002C3F9F" w:rsidP="00B810D3">
      <w:pPr>
        <w:spacing w:after="0" w:line="360" w:lineRule="auto"/>
        <w:ind w:firstLine="567"/>
        <w:jc w:val="both"/>
        <w:rPr>
          <w:rFonts w:ascii="Times New Roman" w:eastAsia="Times New Roman" w:hAnsi="Times New Roman"/>
          <w:b/>
          <w:sz w:val="24"/>
          <w:szCs w:val="24"/>
          <w:lang w:eastAsia="ru-RU"/>
        </w:rPr>
      </w:pPr>
      <w:r w:rsidRPr="003F73A0">
        <w:rPr>
          <w:rFonts w:ascii="Times New Roman" w:eastAsia="Times New Roman" w:hAnsi="Times New Roman"/>
          <w:noProof/>
          <w:sz w:val="28"/>
          <w:szCs w:val="28"/>
          <w:lang w:eastAsia="ru-RU"/>
        </w:rPr>
        <w:drawing>
          <wp:inline distT="0" distB="0" distL="0" distR="0" wp14:anchorId="753AFDF1" wp14:editId="732CF07F">
            <wp:extent cx="6127002" cy="506730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002" cy="5067300"/>
                    </a:xfrm>
                    <a:prstGeom prst="rect">
                      <a:avLst/>
                    </a:prstGeom>
                    <a:noFill/>
                    <a:ln>
                      <a:noFill/>
                    </a:ln>
                  </pic:spPr>
                </pic:pic>
              </a:graphicData>
            </a:graphic>
          </wp:inline>
        </w:drawing>
      </w:r>
    </w:p>
    <w:p w14:paraId="3ABA0C4C" w14:textId="77777777" w:rsidR="00B810D3" w:rsidRPr="003F73A0" w:rsidRDefault="00B810D3" w:rsidP="00B810D3">
      <w:pPr>
        <w:spacing w:after="0" w:line="360" w:lineRule="auto"/>
        <w:ind w:firstLine="567"/>
        <w:jc w:val="both"/>
        <w:rPr>
          <w:rFonts w:ascii="Times New Roman" w:eastAsia="Times New Roman" w:hAnsi="Times New Roman"/>
          <w:b/>
          <w:sz w:val="24"/>
          <w:szCs w:val="24"/>
          <w:lang w:eastAsia="ru-RU"/>
        </w:rPr>
      </w:pPr>
    </w:p>
    <w:p w14:paraId="0E768F69" w14:textId="77777777" w:rsidR="00B810D3" w:rsidRPr="003F73A0" w:rsidRDefault="00B810D3" w:rsidP="00B810D3">
      <w:pPr>
        <w:autoSpaceDE w:val="0"/>
        <w:autoSpaceDN w:val="0"/>
        <w:adjustRightInd w:val="0"/>
        <w:spacing w:after="0" w:line="240" w:lineRule="auto"/>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Методом электронной иммуноцитохимии в клетках корней картофеля изучена локализация регулируемых циклическими нуклеотидами Ca</w:t>
      </w:r>
      <w:r w:rsidRPr="003F73A0">
        <w:rPr>
          <w:rFonts w:ascii="Times New Roman" w:eastAsia="Times New Roman" w:hAnsi="Times New Roman"/>
          <w:sz w:val="28"/>
          <w:szCs w:val="28"/>
          <w:vertAlign w:val="superscript"/>
          <w:lang w:eastAsia="ru-RU"/>
        </w:rPr>
        <w:t>2+</w:t>
      </w:r>
      <w:r w:rsidRPr="003F73A0">
        <w:rPr>
          <w:rFonts w:ascii="Times New Roman" w:eastAsia="Times New Roman" w:hAnsi="Times New Roman"/>
          <w:sz w:val="28"/>
          <w:szCs w:val="28"/>
          <w:lang w:eastAsia="ru-RU"/>
        </w:rPr>
        <w:t xml:space="preserve">-проницаемых ионных каналов (CNG-каналов). Показано, что каналы (предположительно, канал CNGC18) присутствуют на плазмалемме, тонопласте, мембранах митохондрий и эндоплазматическогоретикулума (рис. </w:t>
      </w:r>
      <w:r w:rsidR="002C3F9F" w:rsidRPr="003F73A0">
        <w:rPr>
          <w:rFonts w:ascii="Times New Roman" w:eastAsia="Times New Roman" w:hAnsi="Times New Roman"/>
          <w:sz w:val="28"/>
          <w:szCs w:val="28"/>
          <w:lang w:eastAsia="ru-RU"/>
        </w:rPr>
        <w:t xml:space="preserve">10 </w:t>
      </w:r>
      <w:r w:rsidRPr="003F73A0">
        <w:rPr>
          <w:rFonts w:ascii="Times New Roman" w:eastAsia="Times New Roman" w:hAnsi="Times New Roman"/>
          <w:sz w:val="28"/>
          <w:szCs w:val="28"/>
          <w:lang w:eastAsia="ru-RU"/>
        </w:rPr>
        <w:t xml:space="preserve">а, б). Обработка растений экзополисахаридами возбудителя кольцевой гнили, бактерии </w:t>
      </w:r>
      <w:r w:rsidRPr="003F73A0">
        <w:rPr>
          <w:rFonts w:ascii="Times New Roman" w:eastAsia="Times New Roman" w:hAnsi="Times New Roman"/>
          <w:i/>
          <w:iCs/>
          <w:sz w:val="28"/>
          <w:szCs w:val="28"/>
          <w:lang w:eastAsia="ru-RU"/>
        </w:rPr>
        <w:t xml:space="preserve">Clavibacter michiganensis </w:t>
      </w:r>
      <w:r w:rsidRPr="003F73A0">
        <w:rPr>
          <w:rFonts w:ascii="Times New Roman" w:eastAsia="Times New Roman" w:hAnsi="Times New Roman"/>
          <w:sz w:val="28"/>
          <w:szCs w:val="28"/>
          <w:lang w:eastAsia="ru-RU"/>
        </w:rPr>
        <w:t xml:space="preserve">subsp. </w:t>
      </w:r>
      <w:r w:rsidRPr="003F73A0">
        <w:rPr>
          <w:rFonts w:ascii="Times New Roman" w:eastAsia="Times New Roman" w:hAnsi="Times New Roman"/>
          <w:i/>
          <w:iCs/>
          <w:sz w:val="28"/>
          <w:szCs w:val="28"/>
          <w:lang w:eastAsia="ru-RU"/>
        </w:rPr>
        <w:t>sepedonicus</w:t>
      </w:r>
      <w:r w:rsidRPr="003F73A0">
        <w:rPr>
          <w:rFonts w:ascii="Times New Roman" w:eastAsia="Times New Roman" w:hAnsi="Times New Roman"/>
          <w:sz w:val="28"/>
          <w:szCs w:val="28"/>
          <w:lang w:eastAsia="ru-RU"/>
        </w:rPr>
        <w:t>, приводила к снижению количества частиц золота, отражающих локализацию каналов на плазмалемме, к их возрастанию на наружной мембране митохондрий клеток корней резистентного сорта картофеля. Напротив, в клетках растений восприимчивого сорта наблюдалось увеличение количества меток на плазмалемме и кристах митохондрий. При этом на тонопласте частицы золота практически отсутствовали (рис.</w:t>
      </w:r>
      <w:r w:rsidR="002C3F9F" w:rsidRPr="003F73A0">
        <w:rPr>
          <w:rFonts w:ascii="Times New Roman" w:eastAsia="Times New Roman" w:hAnsi="Times New Roman"/>
          <w:sz w:val="28"/>
          <w:szCs w:val="28"/>
          <w:lang w:eastAsia="ru-RU"/>
        </w:rPr>
        <w:t>10</w:t>
      </w:r>
      <w:r w:rsidRPr="003F73A0">
        <w:rPr>
          <w:rFonts w:ascii="Times New Roman" w:eastAsia="Times New Roman" w:hAnsi="Times New Roman"/>
          <w:sz w:val="28"/>
          <w:szCs w:val="28"/>
          <w:lang w:eastAsia="ru-RU"/>
        </w:rPr>
        <w:t xml:space="preserve"> а). Предположили, что канал CNGC18, с участием активируемых кальцием трансмембранных аденилатциклаз, может иметь отношение к защитным реакциям растений картофеля, мигрируя по мембранам </w:t>
      </w:r>
      <w:r w:rsidRPr="003F73A0">
        <w:rPr>
          <w:rFonts w:ascii="Times New Roman" w:eastAsia="Times New Roman" w:hAnsi="Times New Roman"/>
          <w:sz w:val="28"/>
          <w:szCs w:val="28"/>
          <w:lang w:eastAsia="ru-RU"/>
        </w:rPr>
        <w:lastRenderedPageBreak/>
        <w:t xml:space="preserve">внутриклеточных компартментов для восприятия и передачи сигнала тревоги при биотическом стрессе. </w:t>
      </w:r>
    </w:p>
    <w:p w14:paraId="756873C7" w14:textId="77777777" w:rsidR="00B810D3" w:rsidRPr="003F73A0" w:rsidRDefault="00B810D3" w:rsidP="00B810D3">
      <w:pPr>
        <w:autoSpaceDE w:val="0"/>
        <w:autoSpaceDN w:val="0"/>
        <w:adjustRightInd w:val="0"/>
        <w:spacing w:after="0" w:line="360" w:lineRule="auto"/>
        <w:ind w:firstLine="567"/>
        <w:jc w:val="both"/>
        <w:rPr>
          <w:rFonts w:ascii="Times New Roman" w:eastAsia="Times New Roman" w:hAnsi="Times New Roman"/>
          <w:sz w:val="28"/>
          <w:szCs w:val="28"/>
          <w:lang w:eastAsia="ru-RU"/>
        </w:rPr>
      </w:pPr>
    </w:p>
    <w:p w14:paraId="432E81D1" w14:textId="77777777" w:rsidR="00B810D3" w:rsidRPr="003F73A0" w:rsidRDefault="00B810D3" w:rsidP="00B810D3">
      <w:pPr>
        <w:autoSpaceDE w:val="0"/>
        <w:autoSpaceDN w:val="0"/>
        <w:adjustRightInd w:val="0"/>
        <w:spacing w:after="0" w:line="360" w:lineRule="auto"/>
        <w:ind w:firstLine="567"/>
        <w:jc w:val="both"/>
        <w:rPr>
          <w:rFonts w:ascii="Times New Roman" w:hAnsi="Times New Roman"/>
          <w:sz w:val="24"/>
          <w:szCs w:val="24"/>
        </w:rPr>
      </w:pPr>
    </w:p>
    <w:p w14:paraId="6A3717C0" w14:textId="77777777" w:rsidR="00B810D3" w:rsidRPr="003F73A0" w:rsidRDefault="00B810D3" w:rsidP="00B810D3">
      <w:pPr>
        <w:autoSpaceDE w:val="0"/>
        <w:autoSpaceDN w:val="0"/>
        <w:adjustRightInd w:val="0"/>
        <w:spacing w:after="0" w:line="360" w:lineRule="auto"/>
        <w:ind w:firstLine="567"/>
        <w:jc w:val="both"/>
        <w:rPr>
          <w:rFonts w:ascii="Times New Roman" w:hAnsi="Times New Roman"/>
          <w:sz w:val="24"/>
          <w:szCs w:val="24"/>
        </w:rPr>
      </w:pPr>
      <w:r w:rsidRPr="003F73A0">
        <w:rPr>
          <w:rFonts w:ascii="Times New Roman" w:hAnsi="Times New Roman"/>
          <w:noProof/>
          <w:lang w:eastAsia="ru-RU"/>
        </w:rPr>
        <w:drawing>
          <wp:inline distT="0" distB="0" distL="0" distR="0" wp14:anchorId="1E133259" wp14:editId="617F3DB2">
            <wp:extent cx="5638800" cy="2705100"/>
            <wp:effectExtent l="0" t="0" r="0" b="0"/>
            <wp:docPr id="76" name="Рисунок 76" descr="C:\Documents and Settings\Admin\Мои документы\Мои документы\Rom\Отчеты-НИР(2017и далее)\Рис-1,2(отчет-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Мои документы\Мои документы\Rom\Отчеты-НИР(2017и далее)\Рис-1,2(отчет-2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2705100"/>
                    </a:xfrm>
                    <a:prstGeom prst="rect">
                      <a:avLst/>
                    </a:prstGeom>
                    <a:noFill/>
                    <a:ln>
                      <a:noFill/>
                    </a:ln>
                  </pic:spPr>
                </pic:pic>
              </a:graphicData>
            </a:graphic>
          </wp:inline>
        </w:drawing>
      </w:r>
    </w:p>
    <w:p w14:paraId="5E96FF02" w14:textId="77777777" w:rsidR="00B810D3" w:rsidRPr="003F73A0" w:rsidRDefault="00B810D3" w:rsidP="00B810D3">
      <w:pPr>
        <w:autoSpaceDE w:val="0"/>
        <w:autoSpaceDN w:val="0"/>
        <w:adjustRightInd w:val="0"/>
        <w:spacing w:after="0" w:line="360" w:lineRule="auto"/>
        <w:ind w:firstLine="567"/>
        <w:jc w:val="both"/>
        <w:rPr>
          <w:rFonts w:ascii="Times New Roman" w:hAnsi="Times New Roman"/>
          <w:sz w:val="24"/>
          <w:szCs w:val="24"/>
        </w:rPr>
      </w:pPr>
    </w:p>
    <w:p w14:paraId="61C1DCE5" w14:textId="77777777" w:rsidR="00B810D3" w:rsidRPr="003F73A0" w:rsidRDefault="00B810D3" w:rsidP="00B810D3">
      <w:pPr>
        <w:autoSpaceDE w:val="0"/>
        <w:autoSpaceDN w:val="0"/>
        <w:adjustRightInd w:val="0"/>
        <w:spacing w:after="0" w:line="240" w:lineRule="auto"/>
        <w:ind w:firstLine="567"/>
        <w:jc w:val="both"/>
        <w:rPr>
          <w:rFonts w:ascii="Times New Roman" w:hAnsi="Times New Roman"/>
          <w:sz w:val="24"/>
          <w:szCs w:val="24"/>
        </w:rPr>
      </w:pPr>
      <w:r w:rsidRPr="003F73A0">
        <w:rPr>
          <w:rFonts w:ascii="Times New Roman" w:hAnsi="Times New Roman"/>
          <w:sz w:val="24"/>
          <w:szCs w:val="24"/>
        </w:rPr>
        <w:t xml:space="preserve">Рис. </w:t>
      </w:r>
      <w:r w:rsidR="002C3F9F" w:rsidRPr="003F73A0">
        <w:rPr>
          <w:rFonts w:ascii="Times New Roman" w:hAnsi="Times New Roman"/>
          <w:sz w:val="24"/>
          <w:szCs w:val="24"/>
        </w:rPr>
        <w:t>10</w:t>
      </w:r>
      <w:r w:rsidRPr="003F73A0">
        <w:rPr>
          <w:rFonts w:ascii="Times New Roman" w:hAnsi="Times New Roman"/>
          <w:sz w:val="24"/>
          <w:szCs w:val="24"/>
        </w:rPr>
        <w:t xml:space="preserve"> (а) - количество гранул золота (шт./мкм) на мембранах компартментов клеток сортов картофеля, контрастных по устойчивости к кольцевой гнили. (б) - локализация меток золота на плазмалемме (стрелка во врезке слева внизу), тонопласте (длинная стрелка), мембранах эндоплазматического ретикулума (короткая стрелка) и в кристах митохондрии (стрелки во врезке справа вверху).</w:t>
      </w:r>
    </w:p>
    <w:p w14:paraId="65442FFB" w14:textId="77777777" w:rsidR="00B810D3" w:rsidRPr="003F73A0" w:rsidRDefault="00B810D3" w:rsidP="00B810D3">
      <w:pPr>
        <w:spacing w:after="0" w:line="240" w:lineRule="auto"/>
        <w:contextualSpacing/>
        <w:jc w:val="both"/>
        <w:rPr>
          <w:rFonts w:ascii="Times New Roman" w:hAnsi="Times New Roman"/>
          <w:bCs/>
          <w:sz w:val="24"/>
          <w:szCs w:val="24"/>
        </w:rPr>
      </w:pPr>
      <w:r w:rsidRPr="003F73A0">
        <w:rPr>
          <w:rFonts w:ascii="Times New Roman" w:hAnsi="Times New Roman"/>
          <w:bCs/>
          <w:sz w:val="24"/>
          <w:szCs w:val="24"/>
        </w:rPr>
        <w:t xml:space="preserve">Пояснения к рис.: П - плазмалемма; Т - тонопласт; В – вакуоль; М, нм - митохондрии, наружная мембрана, М, кр - кристы, КС – клеточная стенка; ЭР - эндоплазматический ретикулум. </w:t>
      </w:r>
    </w:p>
    <w:p w14:paraId="03F19484" w14:textId="77777777" w:rsidR="00B810D3" w:rsidRPr="003F73A0" w:rsidRDefault="00B810D3" w:rsidP="00B810D3">
      <w:pPr>
        <w:autoSpaceDE w:val="0"/>
        <w:autoSpaceDN w:val="0"/>
        <w:adjustRightInd w:val="0"/>
        <w:spacing w:after="0" w:line="240" w:lineRule="auto"/>
        <w:ind w:firstLine="567"/>
        <w:jc w:val="both"/>
        <w:rPr>
          <w:rFonts w:ascii="Times New Roman" w:eastAsia="Times New Roman" w:hAnsi="Times New Roman"/>
          <w:sz w:val="24"/>
          <w:szCs w:val="24"/>
          <w:lang w:eastAsia="ru-RU"/>
        </w:rPr>
      </w:pPr>
    </w:p>
    <w:p w14:paraId="65DB47BE" w14:textId="77777777" w:rsidR="00B810D3" w:rsidRPr="003F73A0" w:rsidRDefault="00B810D3" w:rsidP="002C3F9F">
      <w:pPr>
        <w:spacing w:before="100" w:beforeAutospacing="1" w:after="0" w:line="240" w:lineRule="auto"/>
        <w:jc w:val="center"/>
        <w:rPr>
          <w:rFonts w:ascii="Times New Roman" w:eastAsia="Times New Roman" w:hAnsi="Times New Roman"/>
          <w:b/>
          <w:sz w:val="28"/>
          <w:szCs w:val="28"/>
          <w:lang w:eastAsia="ru-RU"/>
        </w:rPr>
      </w:pPr>
      <w:r w:rsidRPr="003F73A0">
        <w:rPr>
          <w:rFonts w:ascii="Times New Roman" w:eastAsia="Times New Roman" w:hAnsi="Times New Roman"/>
          <w:b/>
          <w:sz w:val="28"/>
          <w:szCs w:val="28"/>
          <w:lang w:eastAsia="ru-RU"/>
        </w:rPr>
        <w:t>Важнейшие публикации</w:t>
      </w:r>
    </w:p>
    <w:p w14:paraId="285C4248" w14:textId="77777777" w:rsidR="00B810D3" w:rsidRPr="003F73A0" w:rsidRDefault="00B810D3" w:rsidP="00B810D3">
      <w:pPr>
        <w:numPr>
          <w:ilvl w:val="0"/>
          <w:numId w:val="23"/>
        </w:numPr>
        <w:tabs>
          <w:tab w:val="left" w:pos="0"/>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Ломоватская Л. А. Аденилатциклазы растений: влияние биотического стрессора на кинетические параметры трансмембранной и «растворимой» форм аденилатциклазы / Л. А. Ломоватская, А. С. Романенко, Н. В. Филинова // </w:t>
      </w:r>
      <w:r w:rsidRPr="003F73A0">
        <w:rPr>
          <w:rFonts w:ascii="Times New Roman" w:hAnsi="Times New Roman"/>
          <w:b/>
          <w:sz w:val="28"/>
          <w:szCs w:val="28"/>
        </w:rPr>
        <w:t>Биологические мембраны.</w:t>
      </w:r>
      <w:r w:rsidRPr="003F73A0">
        <w:rPr>
          <w:rFonts w:ascii="Times New Roman" w:hAnsi="Times New Roman"/>
          <w:sz w:val="28"/>
          <w:szCs w:val="28"/>
        </w:rPr>
        <w:t xml:space="preserve"> – 2014. – Т. 31, № 2. – С. 129–136.</w:t>
      </w:r>
    </w:p>
    <w:p w14:paraId="76677A1A" w14:textId="77777777" w:rsidR="00B810D3" w:rsidRPr="003F73A0" w:rsidRDefault="00B810D3" w:rsidP="00B810D3">
      <w:pPr>
        <w:numPr>
          <w:ilvl w:val="0"/>
          <w:numId w:val="23"/>
        </w:numPr>
        <w:tabs>
          <w:tab w:val="left" w:pos="0"/>
          <w:tab w:val="left" w:pos="993"/>
        </w:tabs>
        <w:spacing w:after="0" w:line="240" w:lineRule="auto"/>
        <w:ind w:left="0" w:firstLine="567"/>
        <w:jc w:val="both"/>
        <w:rPr>
          <w:rFonts w:ascii="Times New Roman" w:hAnsi="Times New Roman"/>
          <w:sz w:val="28"/>
          <w:szCs w:val="28"/>
        </w:rPr>
      </w:pPr>
      <w:r w:rsidRPr="003F73A0">
        <w:rPr>
          <w:rFonts w:ascii="Times New Roman" w:hAnsi="Times New Roman"/>
          <w:bCs/>
          <w:sz w:val="28"/>
          <w:szCs w:val="28"/>
        </w:rPr>
        <w:t xml:space="preserve">Ломоватская Л. А. Трансмембранная аденилатциклаза контролирует факторы вирулентности фитопатогена Pseudomonas siringae и мутуалиста Rhizobium leguminosarum / Л. А. Ломоватская, А. С. Романенко, О. В. Кузакова // </w:t>
      </w:r>
      <w:r w:rsidRPr="003F73A0">
        <w:rPr>
          <w:rFonts w:ascii="Times New Roman" w:hAnsi="Times New Roman"/>
          <w:b/>
          <w:bCs/>
          <w:sz w:val="28"/>
          <w:szCs w:val="28"/>
        </w:rPr>
        <w:t>Микробиология</w:t>
      </w:r>
      <w:r w:rsidRPr="003F73A0">
        <w:rPr>
          <w:rFonts w:ascii="Times New Roman" w:hAnsi="Times New Roman"/>
          <w:bCs/>
          <w:sz w:val="28"/>
          <w:szCs w:val="28"/>
        </w:rPr>
        <w:t>. – 2015. – Т. 84, № 4. – С. 404–410.</w:t>
      </w:r>
    </w:p>
    <w:p w14:paraId="7AC42F41" w14:textId="77777777" w:rsidR="00B810D3" w:rsidRPr="003F73A0" w:rsidRDefault="00B810D3" w:rsidP="00B810D3">
      <w:pPr>
        <w:numPr>
          <w:ilvl w:val="0"/>
          <w:numId w:val="23"/>
        </w:numPr>
        <w:tabs>
          <w:tab w:val="left" w:pos="0"/>
          <w:tab w:val="left" w:pos="426"/>
          <w:tab w:val="left" w:pos="993"/>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Макарова Л. Е. Выделение фенольных соединений в экссудаты корней проростков гороха при инокуляции </w:t>
      </w:r>
      <w:r w:rsidRPr="003F73A0">
        <w:rPr>
          <w:rFonts w:ascii="Times New Roman" w:hAnsi="Times New Roman"/>
          <w:i/>
          <w:sz w:val="28"/>
          <w:szCs w:val="28"/>
          <w:lang w:val="en-US"/>
        </w:rPr>
        <w:t>Rhizobium</w:t>
      </w:r>
      <w:r w:rsidRPr="003F73A0">
        <w:rPr>
          <w:rFonts w:ascii="Times New Roman" w:hAnsi="Times New Roman"/>
          <w:i/>
          <w:sz w:val="28"/>
          <w:szCs w:val="28"/>
        </w:rPr>
        <w:t xml:space="preserve"> </w:t>
      </w:r>
      <w:r w:rsidRPr="003F73A0">
        <w:rPr>
          <w:rFonts w:ascii="Times New Roman" w:hAnsi="Times New Roman"/>
          <w:i/>
          <w:sz w:val="28"/>
          <w:szCs w:val="28"/>
          <w:lang w:val="en-US"/>
        </w:rPr>
        <w:t>leguminosarum</w:t>
      </w:r>
      <w:r w:rsidRPr="003F73A0">
        <w:rPr>
          <w:rFonts w:ascii="Times New Roman" w:hAnsi="Times New Roman"/>
          <w:i/>
          <w:sz w:val="28"/>
          <w:szCs w:val="28"/>
        </w:rPr>
        <w:t xml:space="preserve"> </w:t>
      </w:r>
      <w:r w:rsidRPr="003F73A0">
        <w:rPr>
          <w:rFonts w:ascii="Times New Roman" w:hAnsi="Times New Roman"/>
          <w:sz w:val="28"/>
          <w:szCs w:val="28"/>
          <w:lang w:val="en-US"/>
        </w:rPr>
        <w:t>bv</w:t>
      </w:r>
      <w:r w:rsidRPr="003F73A0">
        <w:rPr>
          <w:rFonts w:ascii="Times New Roman" w:hAnsi="Times New Roman"/>
          <w:sz w:val="28"/>
          <w:szCs w:val="28"/>
        </w:rPr>
        <w:t xml:space="preserve">. </w:t>
      </w:r>
      <w:r w:rsidRPr="003F73A0">
        <w:rPr>
          <w:rFonts w:ascii="Times New Roman" w:hAnsi="Times New Roman"/>
          <w:i/>
          <w:sz w:val="28"/>
          <w:szCs w:val="28"/>
          <w:lang w:val="en-US"/>
        </w:rPr>
        <w:t>vicea</w:t>
      </w:r>
      <w:r w:rsidRPr="003F73A0">
        <w:rPr>
          <w:rFonts w:ascii="Times New Roman" w:hAnsi="Times New Roman"/>
          <w:sz w:val="28"/>
          <w:szCs w:val="28"/>
        </w:rPr>
        <w:t xml:space="preserve"> и </w:t>
      </w:r>
      <w:r w:rsidRPr="003F73A0">
        <w:rPr>
          <w:rFonts w:ascii="Times New Roman" w:hAnsi="Times New Roman"/>
          <w:i/>
          <w:sz w:val="28"/>
          <w:szCs w:val="28"/>
          <w:lang w:val="en-US"/>
        </w:rPr>
        <w:t>Pseudomonas</w:t>
      </w:r>
      <w:r w:rsidRPr="003F73A0">
        <w:rPr>
          <w:rFonts w:ascii="Times New Roman" w:hAnsi="Times New Roman"/>
          <w:i/>
          <w:sz w:val="28"/>
          <w:szCs w:val="28"/>
        </w:rPr>
        <w:t xml:space="preserve"> </w:t>
      </w:r>
      <w:r w:rsidRPr="003F73A0">
        <w:rPr>
          <w:rFonts w:ascii="Times New Roman" w:hAnsi="Times New Roman"/>
          <w:i/>
          <w:sz w:val="28"/>
          <w:szCs w:val="28"/>
          <w:lang w:val="en-US"/>
        </w:rPr>
        <w:t>siringae</w:t>
      </w:r>
      <w:r w:rsidRPr="003F73A0">
        <w:rPr>
          <w:rFonts w:ascii="Times New Roman" w:hAnsi="Times New Roman"/>
          <w:i/>
          <w:sz w:val="28"/>
          <w:szCs w:val="28"/>
        </w:rPr>
        <w:t xml:space="preserve"> </w:t>
      </w:r>
      <w:r w:rsidRPr="003F73A0">
        <w:rPr>
          <w:rFonts w:ascii="Times New Roman" w:hAnsi="Times New Roman"/>
          <w:sz w:val="28"/>
          <w:szCs w:val="28"/>
          <w:lang w:val="en-US"/>
        </w:rPr>
        <w:t>pv</w:t>
      </w:r>
      <w:r w:rsidRPr="003F73A0">
        <w:rPr>
          <w:rFonts w:ascii="Times New Roman" w:hAnsi="Times New Roman"/>
          <w:sz w:val="28"/>
          <w:szCs w:val="28"/>
        </w:rPr>
        <w:t xml:space="preserve">. </w:t>
      </w:r>
      <w:r w:rsidRPr="003F73A0">
        <w:rPr>
          <w:rFonts w:ascii="Times New Roman" w:hAnsi="Times New Roman"/>
          <w:i/>
          <w:sz w:val="28"/>
          <w:szCs w:val="28"/>
          <w:lang w:val="en-US"/>
        </w:rPr>
        <w:t>pisi</w:t>
      </w:r>
      <w:r w:rsidRPr="003F73A0">
        <w:rPr>
          <w:rFonts w:ascii="Times New Roman" w:hAnsi="Times New Roman"/>
          <w:sz w:val="28"/>
          <w:szCs w:val="28"/>
        </w:rPr>
        <w:t xml:space="preserve"> /Л. Е. Макарова, Л. В. Дударева, И. Г. Петрова, Г. Г. Васильева // </w:t>
      </w:r>
      <w:r w:rsidRPr="003F73A0">
        <w:rPr>
          <w:rFonts w:ascii="Times New Roman" w:eastAsia="Times New Roman" w:hAnsi="Times New Roman"/>
          <w:b/>
          <w:sz w:val="28"/>
          <w:szCs w:val="28"/>
          <w:lang w:eastAsia="ru-RU"/>
        </w:rPr>
        <w:t>Прикладная биохимия и микробиология</w:t>
      </w:r>
      <w:r w:rsidRPr="003F73A0">
        <w:rPr>
          <w:rFonts w:ascii="Times New Roman" w:eastAsia="Times New Roman" w:hAnsi="Times New Roman"/>
          <w:sz w:val="28"/>
          <w:szCs w:val="28"/>
          <w:lang w:eastAsia="ru-RU"/>
        </w:rPr>
        <w:t>. – 2016. – Т. 52, № 2. – С. 217–222.</w:t>
      </w:r>
    </w:p>
    <w:p w14:paraId="5355BB89" w14:textId="77777777" w:rsidR="00B810D3" w:rsidRPr="003F73A0" w:rsidRDefault="00B810D3" w:rsidP="00B810D3">
      <w:pPr>
        <w:numPr>
          <w:ilvl w:val="0"/>
          <w:numId w:val="23"/>
        </w:numPr>
        <w:tabs>
          <w:tab w:val="left" w:pos="0"/>
          <w:tab w:val="left" w:pos="426"/>
          <w:tab w:val="left" w:pos="993"/>
        </w:tabs>
        <w:spacing w:after="0" w:line="240" w:lineRule="auto"/>
        <w:ind w:left="0" w:firstLine="567"/>
        <w:jc w:val="both"/>
        <w:rPr>
          <w:rFonts w:ascii="Times New Roman" w:hAnsi="Times New Roman"/>
          <w:sz w:val="28"/>
          <w:szCs w:val="28"/>
        </w:rPr>
      </w:pPr>
      <w:r w:rsidRPr="003F73A0">
        <w:rPr>
          <w:rFonts w:ascii="Times New Roman" w:hAnsi="Times New Roman"/>
          <w:bCs/>
          <w:sz w:val="28"/>
          <w:szCs w:val="28"/>
        </w:rPr>
        <w:t xml:space="preserve">Соколова М. Г. </w:t>
      </w:r>
      <w:r w:rsidRPr="003F73A0">
        <w:rPr>
          <w:rFonts w:ascii="Times New Roman" w:hAnsi="Times New Roman"/>
          <w:sz w:val="28"/>
          <w:szCs w:val="28"/>
        </w:rPr>
        <w:t xml:space="preserve">Влияние инокуляции ризосферными бактериями на рост растений и транслокацию микроэлементов из загрязненных почв </w:t>
      </w:r>
      <w:r w:rsidRPr="003F73A0">
        <w:rPr>
          <w:rFonts w:ascii="Times New Roman" w:hAnsi="Times New Roman"/>
          <w:bCs/>
          <w:sz w:val="28"/>
          <w:szCs w:val="28"/>
        </w:rPr>
        <w:t xml:space="preserve">/ М. Г. </w:t>
      </w:r>
      <w:r w:rsidRPr="003F73A0">
        <w:rPr>
          <w:rFonts w:ascii="Times New Roman" w:hAnsi="Times New Roman"/>
          <w:bCs/>
          <w:sz w:val="28"/>
          <w:szCs w:val="28"/>
        </w:rPr>
        <w:lastRenderedPageBreak/>
        <w:t xml:space="preserve">Соколова, Г. А. Белоголова, Г. П. Акимова, О. Б. Вайшля // </w:t>
      </w:r>
      <w:r w:rsidRPr="003F73A0">
        <w:rPr>
          <w:rFonts w:ascii="Times New Roman" w:hAnsi="Times New Roman"/>
          <w:b/>
          <w:sz w:val="28"/>
          <w:szCs w:val="28"/>
        </w:rPr>
        <w:t>Агрохимия</w:t>
      </w:r>
      <w:r w:rsidRPr="003F73A0">
        <w:rPr>
          <w:rFonts w:ascii="Times New Roman" w:hAnsi="Times New Roman"/>
          <w:sz w:val="28"/>
          <w:szCs w:val="28"/>
        </w:rPr>
        <w:t>. – 2016. – № 7. – С. 72–80.</w:t>
      </w:r>
    </w:p>
    <w:p w14:paraId="1B085867" w14:textId="77777777" w:rsidR="00B810D3" w:rsidRPr="003F73A0" w:rsidRDefault="00B810D3" w:rsidP="00B810D3">
      <w:pPr>
        <w:numPr>
          <w:ilvl w:val="0"/>
          <w:numId w:val="23"/>
        </w:numPr>
        <w:tabs>
          <w:tab w:val="left" w:pos="0"/>
          <w:tab w:val="left" w:pos="426"/>
          <w:tab w:val="left" w:pos="993"/>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Глянько А. К. </w:t>
      </w:r>
      <w:r w:rsidRPr="003F73A0">
        <w:rPr>
          <w:rFonts w:ascii="Times New Roman" w:hAnsi="Times New Roman"/>
          <w:bCs/>
          <w:sz w:val="28"/>
          <w:szCs w:val="28"/>
        </w:rPr>
        <w:t xml:space="preserve">Иммунитет бобового растения, инфицированного клубеньковыми бактериями </w:t>
      </w:r>
      <w:r w:rsidRPr="003F73A0">
        <w:rPr>
          <w:rFonts w:ascii="Times New Roman" w:hAnsi="Times New Roman"/>
          <w:bCs/>
          <w:i/>
          <w:iCs/>
          <w:sz w:val="28"/>
          <w:szCs w:val="28"/>
        </w:rPr>
        <w:t>Rhizobium</w:t>
      </w:r>
      <w:r w:rsidRPr="003F73A0">
        <w:rPr>
          <w:rFonts w:ascii="Times New Roman" w:hAnsi="Times New Roman"/>
          <w:bCs/>
          <w:sz w:val="28"/>
          <w:szCs w:val="28"/>
        </w:rPr>
        <w:t>spp</w:t>
      </w:r>
      <w:r w:rsidRPr="003F73A0">
        <w:rPr>
          <w:rFonts w:ascii="Times New Roman" w:hAnsi="Times New Roman"/>
          <w:bCs/>
          <w:i/>
          <w:iCs/>
          <w:sz w:val="28"/>
          <w:szCs w:val="28"/>
        </w:rPr>
        <w:t xml:space="preserve">. </w:t>
      </w:r>
      <w:r w:rsidRPr="003F73A0">
        <w:rPr>
          <w:rFonts w:ascii="Times New Roman" w:hAnsi="Times New Roman"/>
          <w:bCs/>
          <w:sz w:val="28"/>
          <w:szCs w:val="28"/>
        </w:rPr>
        <w:t xml:space="preserve">F. (Обзор) / </w:t>
      </w:r>
      <w:r w:rsidRPr="003F73A0">
        <w:rPr>
          <w:rFonts w:ascii="Times New Roman" w:hAnsi="Times New Roman"/>
          <w:sz w:val="28"/>
          <w:szCs w:val="28"/>
        </w:rPr>
        <w:t>А. К. Глянько, А. А. Ищенко</w:t>
      </w:r>
      <w:r w:rsidRPr="003F73A0">
        <w:rPr>
          <w:rFonts w:ascii="Times New Roman" w:hAnsi="Times New Roman"/>
          <w:bCs/>
          <w:sz w:val="28"/>
          <w:szCs w:val="28"/>
        </w:rPr>
        <w:t xml:space="preserve">// </w:t>
      </w:r>
      <w:r w:rsidRPr="003F73A0">
        <w:rPr>
          <w:rFonts w:ascii="Times New Roman" w:hAnsi="Times New Roman"/>
          <w:b/>
          <w:bCs/>
          <w:sz w:val="28"/>
          <w:szCs w:val="28"/>
        </w:rPr>
        <w:t>Прикладная биохимия и микробиология. –</w:t>
      </w:r>
      <w:r w:rsidRPr="003F73A0">
        <w:rPr>
          <w:rFonts w:ascii="Times New Roman" w:hAnsi="Times New Roman"/>
          <w:bCs/>
          <w:sz w:val="28"/>
          <w:szCs w:val="28"/>
        </w:rPr>
        <w:t xml:space="preserve"> 2017. </w:t>
      </w:r>
      <w:r w:rsidRPr="003F73A0">
        <w:rPr>
          <w:rFonts w:ascii="Times New Roman" w:hAnsi="Times New Roman"/>
          <w:sz w:val="28"/>
          <w:szCs w:val="28"/>
        </w:rPr>
        <w:t>–</w:t>
      </w:r>
      <w:r w:rsidRPr="003F73A0">
        <w:rPr>
          <w:rFonts w:ascii="Times New Roman" w:hAnsi="Times New Roman"/>
          <w:bCs/>
          <w:sz w:val="28"/>
          <w:szCs w:val="28"/>
        </w:rPr>
        <w:t xml:space="preserve"> Т. 53, № 2. </w:t>
      </w:r>
      <w:r w:rsidRPr="003F73A0">
        <w:rPr>
          <w:rFonts w:ascii="Times New Roman" w:hAnsi="Times New Roman"/>
          <w:sz w:val="28"/>
          <w:szCs w:val="28"/>
        </w:rPr>
        <w:t>–</w:t>
      </w:r>
      <w:r w:rsidRPr="003F73A0">
        <w:rPr>
          <w:rFonts w:ascii="Times New Roman" w:hAnsi="Times New Roman"/>
          <w:bCs/>
          <w:sz w:val="28"/>
          <w:szCs w:val="28"/>
        </w:rPr>
        <w:t xml:space="preserve"> С. 136</w:t>
      </w:r>
      <w:r w:rsidRPr="003F73A0">
        <w:rPr>
          <w:rFonts w:ascii="Times New Roman" w:hAnsi="Times New Roman"/>
          <w:sz w:val="28"/>
          <w:szCs w:val="28"/>
        </w:rPr>
        <w:t>–</w:t>
      </w:r>
      <w:r w:rsidRPr="003F73A0">
        <w:rPr>
          <w:rFonts w:ascii="Times New Roman" w:hAnsi="Times New Roman"/>
          <w:bCs/>
          <w:sz w:val="28"/>
          <w:szCs w:val="28"/>
        </w:rPr>
        <w:t>145.</w:t>
      </w:r>
    </w:p>
    <w:p w14:paraId="2A3434E5" w14:textId="77777777" w:rsidR="00B810D3" w:rsidRPr="003F73A0" w:rsidRDefault="00B810D3" w:rsidP="00B810D3">
      <w:pPr>
        <w:numPr>
          <w:ilvl w:val="0"/>
          <w:numId w:val="23"/>
        </w:numPr>
        <w:tabs>
          <w:tab w:val="left" w:pos="0"/>
          <w:tab w:val="num" w:pos="426"/>
          <w:tab w:val="left" w:pos="993"/>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rPr>
        <w:t xml:space="preserve">Глянько А. К. </w:t>
      </w:r>
      <w:r w:rsidRPr="003F73A0">
        <w:rPr>
          <w:rFonts w:ascii="Times New Roman" w:hAnsi="Times New Roman"/>
          <w:bCs/>
          <w:sz w:val="28"/>
          <w:szCs w:val="28"/>
        </w:rPr>
        <w:t xml:space="preserve">Активные формы кислорода и азота – возможные медиаторы системной устойчивости у бобовых при действии ризобиальной инфекции (Обзор) / </w:t>
      </w:r>
      <w:r w:rsidRPr="003F73A0">
        <w:rPr>
          <w:rFonts w:ascii="Times New Roman" w:hAnsi="Times New Roman"/>
          <w:sz w:val="28"/>
          <w:szCs w:val="28"/>
        </w:rPr>
        <w:t>А. К. Глянько, А. А. Ищенко</w:t>
      </w:r>
      <w:r w:rsidRPr="003F73A0">
        <w:rPr>
          <w:rFonts w:ascii="Times New Roman" w:hAnsi="Times New Roman"/>
          <w:bCs/>
          <w:sz w:val="28"/>
          <w:szCs w:val="28"/>
        </w:rPr>
        <w:t xml:space="preserve"> // </w:t>
      </w:r>
      <w:r w:rsidRPr="003F73A0">
        <w:rPr>
          <w:rFonts w:ascii="Times New Roman" w:hAnsi="Times New Roman"/>
          <w:b/>
          <w:bCs/>
          <w:sz w:val="28"/>
          <w:szCs w:val="28"/>
        </w:rPr>
        <w:t>Вестник Харьковского национального аграрного университета. Серия Биология –</w:t>
      </w:r>
      <w:r w:rsidRPr="003F73A0">
        <w:rPr>
          <w:rFonts w:ascii="Times New Roman" w:hAnsi="Times New Roman"/>
          <w:bCs/>
          <w:sz w:val="28"/>
          <w:szCs w:val="28"/>
        </w:rPr>
        <w:t xml:space="preserve"> 2017. </w:t>
      </w:r>
      <w:r w:rsidRPr="003F73A0">
        <w:rPr>
          <w:rFonts w:ascii="Times New Roman" w:hAnsi="Times New Roman"/>
          <w:sz w:val="28"/>
          <w:szCs w:val="28"/>
        </w:rPr>
        <w:t>–</w:t>
      </w:r>
      <w:r w:rsidRPr="003F73A0">
        <w:rPr>
          <w:rFonts w:ascii="Times New Roman" w:hAnsi="Times New Roman"/>
          <w:bCs/>
          <w:sz w:val="28"/>
          <w:szCs w:val="28"/>
        </w:rPr>
        <w:t xml:space="preserve">Вып. 1 (40). </w:t>
      </w:r>
      <w:r w:rsidRPr="003F73A0">
        <w:rPr>
          <w:rFonts w:ascii="Times New Roman" w:hAnsi="Times New Roman"/>
          <w:sz w:val="28"/>
          <w:szCs w:val="28"/>
        </w:rPr>
        <w:t>–</w:t>
      </w:r>
      <w:r w:rsidRPr="003F73A0">
        <w:rPr>
          <w:rFonts w:ascii="Times New Roman" w:hAnsi="Times New Roman"/>
          <w:bCs/>
          <w:sz w:val="28"/>
          <w:szCs w:val="28"/>
        </w:rPr>
        <w:t xml:space="preserve"> С. 9</w:t>
      </w:r>
      <w:r w:rsidRPr="003F73A0">
        <w:rPr>
          <w:rFonts w:ascii="Times New Roman" w:hAnsi="Times New Roman"/>
          <w:sz w:val="28"/>
          <w:szCs w:val="28"/>
        </w:rPr>
        <w:t>–</w:t>
      </w:r>
      <w:r w:rsidRPr="003F73A0">
        <w:rPr>
          <w:rFonts w:ascii="Times New Roman" w:hAnsi="Times New Roman"/>
          <w:bCs/>
          <w:sz w:val="28"/>
          <w:szCs w:val="28"/>
        </w:rPr>
        <w:t>20.</w:t>
      </w:r>
    </w:p>
    <w:p w14:paraId="2FDE07FD" w14:textId="77777777" w:rsidR="00B810D3" w:rsidRPr="003F73A0" w:rsidRDefault="00B810D3" w:rsidP="00B810D3">
      <w:pPr>
        <w:numPr>
          <w:ilvl w:val="0"/>
          <w:numId w:val="23"/>
        </w:numPr>
        <w:tabs>
          <w:tab w:val="num" w:pos="0"/>
          <w:tab w:val="left" w:pos="993"/>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Makarova L.E. Secretion of phenolic compounds into root exudates of pea seedlings upon inoculation with </w:t>
      </w:r>
      <w:r w:rsidRPr="003F73A0">
        <w:rPr>
          <w:rFonts w:ascii="Times New Roman" w:hAnsi="Times New Roman"/>
          <w:i/>
          <w:sz w:val="28"/>
          <w:szCs w:val="28"/>
          <w:lang w:val="en-US"/>
        </w:rPr>
        <w:t>Rhizobium leguminosarum</w:t>
      </w:r>
      <w:r w:rsidRPr="003F73A0">
        <w:rPr>
          <w:rFonts w:ascii="Times New Roman" w:hAnsi="Times New Roman"/>
          <w:sz w:val="28"/>
          <w:szCs w:val="28"/>
          <w:lang w:val="en-US"/>
        </w:rPr>
        <w:t xml:space="preserve"> bv. </w:t>
      </w:r>
      <w:r w:rsidRPr="003F73A0">
        <w:rPr>
          <w:rFonts w:ascii="Times New Roman" w:hAnsi="Times New Roman"/>
          <w:i/>
          <w:sz w:val="28"/>
          <w:szCs w:val="28"/>
          <w:lang w:val="en-US"/>
        </w:rPr>
        <w:t>vicea</w:t>
      </w:r>
      <w:r w:rsidRPr="003F73A0">
        <w:rPr>
          <w:rFonts w:ascii="Times New Roman" w:hAnsi="Times New Roman"/>
          <w:sz w:val="28"/>
          <w:szCs w:val="28"/>
          <w:lang w:val="en-US"/>
        </w:rPr>
        <w:t xml:space="preserve"> or </w:t>
      </w:r>
      <w:r w:rsidRPr="003F73A0">
        <w:rPr>
          <w:rFonts w:ascii="Times New Roman" w:hAnsi="Times New Roman"/>
          <w:i/>
          <w:sz w:val="28"/>
          <w:szCs w:val="28"/>
          <w:lang w:val="en-US"/>
        </w:rPr>
        <w:t>Pseudomonas siringae</w:t>
      </w:r>
      <w:r w:rsidRPr="003F73A0">
        <w:rPr>
          <w:rFonts w:ascii="Times New Roman" w:hAnsi="Times New Roman"/>
          <w:sz w:val="28"/>
          <w:szCs w:val="28"/>
          <w:lang w:val="en-US"/>
        </w:rPr>
        <w:t xml:space="preserve"> pv. </w:t>
      </w:r>
      <w:r w:rsidRPr="003F73A0">
        <w:rPr>
          <w:rFonts w:ascii="Times New Roman" w:hAnsi="Times New Roman"/>
          <w:i/>
          <w:sz w:val="28"/>
          <w:szCs w:val="28"/>
          <w:lang w:val="en-US"/>
        </w:rPr>
        <w:t>pisi</w:t>
      </w:r>
      <w:r w:rsidRPr="003F73A0">
        <w:rPr>
          <w:rFonts w:ascii="Times New Roman" w:hAnsi="Times New Roman"/>
          <w:sz w:val="28"/>
          <w:szCs w:val="28"/>
          <w:lang w:val="en-US"/>
        </w:rPr>
        <w:t xml:space="preserve"> / L.E. Makarova, L.V. Dudareva, I.G. Petrova, G.G. Vasil’eva // </w:t>
      </w:r>
      <w:r w:rsidRPr="003F73A0">
        <w:rPr>
          <w:rFonts w:ascii="Times New Roman" w:hAnsi="Times New Roman"/>
          <w:b/>
          <w:sz w:val="28"/>
          <w:szCs w:val="28"/>
          <w:lang w:val="en-US"/>
        </w:rPr>
        <w:t>Applied biochemistry and Microbiology</w:t>
      </w:r>
      <w:r w:rsidRPr="003F73A0">
        <w:rPr>
          <w:rFonts w:ascii="Times New Roman" w:hAnsi="Times New Roman"/>
          <w:sz w:val="28"/>
          <w:szCs w:val="28"/>
          <w:lang w:val="en-US"/>
        </w:rPr>
        <w:t>. - 2016. - V. 52. - No. 2. - P. 205-209.</w:t>
      </w:r>
    </w:p>
    <w:p w14:paraId="73E543BB" w14:textId="77777777" w:rsidR="00B810D3" w:rsidRPr="003F73A0" w:rsidRDefault="00B810D3" w:rsidP="00B810D3">
      <w:pPr>
        <w:numPr>
          <w:ilvl w:val="0"/>
          <w:numId w:val="23"/>
        </w:numPr>
        <w:tabs>
          <w:tab w:val="num" w:pos="0"/>
          <w:tab w:val="left" w:pos="993"/>
        </w:tabs>
        <w:spacing w:after="0" w:line="240" w:lineRule="auto"/>
        <w:ind w:left="0" w:firstLine="567"/>
        <w:jc w:val="both"/>
        <w:rPr>
          <w:rFonts w:ascii="Times New Roman" w:eastAsia="Times New Roman" w:hAnsi="Times New Roman"/>
          <w:sz w:val="28"/>
          <w:szCs w:val="28"/>
          <w:lang w:eastAsia="x-none"/>
        </w:rPr>
      </w:pPr>
      <w:r w:rsidRPr="003F73A0">
        <w:rPr>
          <w:rFonts w:ascii="Times New Roman" w:eastAsia="Times New Roman" w:hAnsi="Times New Roman"/>
          <w:sz w:val="28"/>
          <w:szCs w:val="28"/>
          <w:lang w:val="x-none" w:eastAsia="x-none"/>
        </w:rPr>
        <w:t xml:space="preserve">Романенко А.С.  Влияние экзополисахаридов бактериального возбудителя кольцевой гнили на субклеточную локализацию регулируемых циклическими нуклеотидами ионных каналов (CNGC) в клетках корней картофеля / А.С. Романенко, Л.А. Ломоватская // </w:t>
      </w:r>
      <w:r w:rsidRPr="003F73A0">
        <w:rPr>
          <w:rFonts w:ascii="Times New Roman" w:eastAsia="Times New Roman" w:hAnsi="Times New Roman"/>
          <w:b/>
          <w:sz w:val="28"/>
          <w:szCs w:val="28"/>
          <w:lang w:val="x-none" w:eastAsia="x-none"/>
        </w:rPr>
        <w:t>Биологические мембраны</w:t>
      </w:r>
      <w:r w:rsidRPr="003F73A0">
        <w:rPr>
          <w:rFonts w:ascii="Times New Roman" w:eastAsia="Times New Roman" w:hAnsi="Times New Roman"/>
          <w:sz w:val="28"/>
          <w:szCs w:val="28"/>
          <w:lang w:val="x-none" w:eastAsia="x-none"/>
        </w:rPr>
        <w:t>. – 2017 – Т. 34. –  № 3. – С.231-238. DOI: 10.7868/S0233475517020062.</w:t>
      </w:r>
    </w:p>
    <w:p w14:paraId="3D64606F" w14:textId="77777777" w:rsidR="007C6E0B" w:rsidRPr="003F73A0" w:rsidRDefault="007C6E0B" w:rsidP="00B810D3">
      <w:pPr>
        <w:pStyle w:val="a9"/>
        <w:spacing w:after="0" w:afterAutospacing="0"/>
        <w:jc w:val="both"/>
        <w:rPr>
          <w:sz w:val="28"/>
          <w:szCs w:val="28"/>
          <w:lang w:val="en-US"/>
        </w:rPr>
      </w:pPr>
    </w:p>
    <w:p w14:paraId="4ED453C5" w14:textId="77777777" w:rsidR="0034522C" w:rsidRPr="003F73A0" w:rsidRDefault="0034522C" w:rsidP="0034522C">
      <w:pPr>
        <w:pStyle w:val="a9"/>
        <w:spacing w:after="0" w:afterAutospacing="0"/>
        <w:jc w:val="both"/>
        <w:rPr>
          <w:sz w:val="28"/>
          <w:szCs w:val="28"/>
        </w:rPr>
      </w:pPr>
      <w:r w:rsidRPr="003F73A0">
        <w:rPr>
          <w:b/>
          <w:sz w:val="28"/>
          <w:szCs w:val="28"/>
        </w:rPr>
        <w:t xml:space="preserve">Лаборатория физиолого-биохимической адаптации растений </w:t>
      </w:r>
      <w:r w:rsidRPr="003F73A0">
        <w:rPr>
          <w:sz w:val="28"/>
          <w:szCs w:val="28"/>
        </w:rPr>
        <w:t xml:space="preserve">была создана в 2009 году на базе лаборатории технической биохимии и объединила несколько научных групп, усилия которых направлены на изучение биохимических, физиологических, генетических, агрохимических и экологических аспектов адаптации различных культурных растений к неблагоприятным условиям произрастания. </w:t>
      </w:r>
    </w:p>
    <w:p w14:paraId="429E976A" w14:textId="77777777" w:rsidR="0034522C" w:rsidRPr="003F73A0" w:rsidRDefault="0034522C" w:rsidP="0034522C">
      <w:pPr>
        <w:pStyle w:val="a9"/>
        <w:spacing w:after="0" w:afterAutospacing="0"/>
        <w:ind w:firstLine="567"/>
        <w:jc w:val="both"/>
        <w:rPr>
          <w:sz w:val="28"/>
          <w:szCs w:val="28"/>
        </w:rPr>
      </w:pPr>
      <w:r w:rsidRPr="003F73A0">
        <w:rPr>
          <w:sz w:val="28"/>
          <w:szCs w:val="28"/>
        </w:rPr>
        <w:t xml:space="preserve">Одно из важных направлений работы лаборатории – картирование в геноме мягкой пшеницы локусов количественных признаков (ЛКП),  связанных с устойчивостью к засухе. Лаборатория тесно сотрудничает с учеными из ФИЦ ИЦИГ СО РАН (г. Новосибирск) и  Института генетики культурных  растений им. Лейбница (Гатерслебен, Германия), и используем разнообразные генетические коллекции и картирующие популяции мягкой пшеницы.  В результате совместной работы было показано, что в двух регионах генома D пшеницы, на хромосомах 2D и 7D, локализованы ЛКП, предположительно, регулирующие сеть генов, активирующихся при водном стрессе (Рис. </w:t>
      </w:r>
      <w:r w:rsidR="002C3F9F" w:rsidRPr="003F73A0">
        <w:rPr>
          <w:sz w:val="28"/>
          <w:szCs w:val="28"/>
        </w:rPr>
        <w:t>11)</w:t>
      </w:r>
      <w:r w:rsidRPr="003F73A0">
        <w:rPr>
          <w:sz w:val="28"/>
          <w:szCs w:val="28"/>
        </w:rPr>
        <w:t xml:space="preserve">. Микросаттелитные маркеры </w:t>
      </w:r>
      <w:r w:rsidRPr="003F73A0">
        <w:rPr>
          <w:i/>
          <w:iCs/>
          <w:sz w:val="28"/>
          <w:szCs w:val="28"/>
        </w:rPr>
        <w:t>Xgwm539</w:t>
      </w:r>
      <w:r w:rsidRPr="003F73A0">
        <w:rPr>
          <w:sz w:val="28"/>
          <w:szCs w:val="28"/>
        </w:rPr>
        <w:t xml:space="preserve"> на хромосоме 2D и </w:t>
      </w:r>
      <w:r w:rsidRPr="003F73A0">
        <w:rPr>
          <w:i/>
          <w:iCs/>
          <w:sz w:val="28"/>
          <w:szCs w:val="28"/>
        </w:rPr>
        <w:t>Xgwm111</w:t>
      </w:r>
      <w:r w:rsidRPr="003F73A0">
        <w:rPr>
          <w:sz w:val="28"/>
          <w:szCs w:val="28"/>
        </w:rPr>
        <w:t xml:space="preserve"> на хромосоме 7D могут быть рекомендованы для использования в маркер-опосредованной селекции для повышения эффективности  селекции на засухоустойчивость.</w:t>
      </w:r>
    </w:p>
    <w:p w14:paraId="59239818" w14:textId="77777777" w:rsidR="0034522C" w:rsidRPr="003F73A0" w:rsidRDefault="0034522C" w:rsidP="0034522C">
      <w:pPr>
        <w:spacing w:before="100" w:beforeAutospacing="1" w:after="0" w:line="240" w:lineRule="auto"/>
        <w:ind w:left="360"/>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lastRenderedPageBreak/>
        <w:drawing>
          <wp:inline distT="0" distB="0" distL="0" distR="0" wp14:anchorId="696ECCCC" wp14:editId="5AB3A6F8">
            <wp:extent cx="5238750" cy="2190750"/>
            <wp:effectExtent l="0" t="0" r="0" b="0"/>
            <wp:docPr id="112" name="sigplus_778c0fe5900d3250b2a25132b92374a1_img0000" descr="© СИФИБР СО РАН г. Иркутск">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lus_778c0fe5900d3250b2a25132b92374a1_img0000" descr="© СИФИБР СО РАН г. Иркутск">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190750"/>
                    </a:xfrm>
                    <a:prstGeom prst="rect">
                      <a:avLst/>
                    </a:prstGeom>
                    <a:noFill/>
                    <a:ln>
                      <a:noFill/>
                    </a:ln>
                  </pic:spPr>
                </pic:pic>
              </a:graphicData>
            </a:graphic>
          </wp:inline>
        </w:drawing>
      </w:r>
    </w:p>
    <w:p w14:paraId="458EC1B6" w14:textId="77777777" w:rsidR="0034522C" w:rsidRPr="003F73A0" w:rsidRDefault="0034522C" w:rsidP="0034522C">
      <w:pPr>
        <w:spacing w:before="100" w:beforeAutospacing="1" w:after="0" w:line="240" w:lineRule="auto"/>
        <w:jc w:val="both"/>
        <w:rPr>
          <w:rFonts w:ascii="Times New Roman" w:eastAsia="Times New Roman" w:hAnsi="Times New Roman"/>
          <w:sz w:val="24"/>
          <w:szCs w:val="24"/>
          <w:lang w:eastAsia="ru-RU"/>
        </w:rPr>
      </w:pPr>
      <w:r w:rsidRPr="003F73A0">
        <w:rPr>
          <w:rFonts w:ascii="Times New Roman" w:eastAsia="Times New Roman" w:hAnsi="Times New Roman"/>
          <w:bCs/>
          <w:sz w:val="24"/>
          <w:szCs w:val="24"/>
          <w:lang w:eastAsia="ru-RU"/>
        </w:rPr>
        <w:t xml:space="preserve">Рис. </w:t>
      </w:r>
      <w:r w:rsidR="002C3F9F" w:rsidRPr="003F73A0">
        <w:rPr>
          <w:rFonts w:ascii="Times New Roman" w:eastAsia="Times New Roman" w:hAnsi="Times New Roman"/>
          <w:bCs/>
          <w:sz w:val="24"/>
          <w:szCs w:val="24"/>
          <w:lang w:eastAsia="ru-RU"/>
        </w:rPr>
        <w:t>11.</w:t>
      </w:r>
      <w:r w:rsidRPr="003F73A0">
        <w:rPr>
          <w:rFonts w:ascii="Times New Roman" w:eastAsia="Times New Roman" w:hAnsi="Times New Roman"/>
          <w:bCs/>
          <w:sz w:val="24"/>
          <w:szCs w:val="24"/>
          <w:lang w:eastAsia="ru-RU"/>
        </w:rPr>
        <w:t xml:space="preserve"> Регионы в геноме D мягкой пшеницы, обогащенные локусами количественных признаков (ЛКП), связанными с вариабельностью ключевых признаков фотосинтеза, биомассы побега и активности антиоксидантных ферментов в условиях оптимального полива (голубой цвет) и вододефицита (красный цвет). Стрелки показывают позицию на хромосоме максимального ЛОД-балла.</w:t>
      </w:r>
    </w:p>
    <w:p w14:paraId="10AA39AA" w14:textId="77777777" w:rsidR="0034522C" w:rsidRPr="003F73A0" w:rsidRDefault="0034522C" w:rsidP="0034522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 область научных интересов лаборатории входит также исследование процессов формирования белкового матрикса клейковины пшеницы, ее технологическое качество и механизмы адаптации растений пшеницы, связанные с липидным метаболизмом. Лаборатория активно участвует в работе Европейского общества по анеуплоидии пшеницы (EWAC) и крупных международных форумах по генетике пшеницы.</w:t>
      </w:r>
    </w:p>
    <w:p w14:paraId="6D72DA5D" w14:textId="77777777" w:rsidR="0034522C" w:rsidRPr="003F73A0" w:rsidRDefault="0034522C" w:rsidP="0034522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Важнейшим селектируемым признаком при создании сортов озимых зерновых культур для условий Восточной Сибири является зимостойкость. Мы установили, что погодные условия осеннего периода в условиях лесостепной зоны Иркутской области в большинство исследуемых лет благоприятствовали формированию зимостойкого состояния у озимых культур. Продолжительность осеннего развития растений и их возраст к уходу в зиму также определяют успех перезимовки. Молодые растения, как правило, более морозостойки. Выявлены видовые различия по содержанию дегидринов в узлах кущения озимых культур (Рис.</w:t>
      </w:r>
      <w:r w:rsidR="002C3F9F" w:rsidRPr="003F73A0">
        <w:rPr>
          <w:rFonts w:ascii="Times New Roman" w:eastAsia="Times New Roman" w:hAnsi="Times New Roman"/>
          <w:sz w:val="28"/>
          <w:szCs w:val="28"/>
          <w:lang w:eastAsia="ru-RU"/>
        </w:rPr>
        <w:t>12</w:t>
      </w:r>
      <w:r w:rsidRPr="003F73A0">
        <w:rPr>
          <w:rFonts w:ascii="Times New Roman" w:eastAsia="Times New Roman" w:hAnsi="Times New Roman"/>
          <w:sz w:val="28"/>
          <w:szCs w:val="28"/>
          <w:lang w:eastAsia="ru-RU"/>
        </w:rPr>
        <w:t>). Более высокая зимостойкость озимого тритикале и озимой ржи по сравнению с пшеницей, вероятно, определяется содержанием полипептидов с молекулярной массой 29 у тритикале и 55,3 у ржи кДа на протяжении зимнего периода.</w:t>
      </w:r>
    </w:p>
    <w:p w14:paraId="6A30170C" w14:textId="77777777" w:rsidR="0034522C" w:rsidRPr="003F73A0" w:rsidRDefault="0034522C" w:rsidP="0034522C">
      <w:pPr>
        <w:spacing w:after="0" w:line="240" w:lineRule="auto"/>
        <w:jc w:val="center"/>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lastRenderedPageBreak/>
        <w:drawing>
          <wp:inline distT="0" distB="0" distL="0" distR="0" wp14:anchorId="39195169" wp14:editId="1B54F067">
            <wp:extent cx="3181350" cy="4886189"/>
            <wp:effectExtent l="0" t="0" r="0" b="0"/>
            <wp:docPr id="113" name="Рисунок 113" descr="http://sifibr.irk.ru/images/stories/phizadapt/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fibr.irk.ru/images/stories/phizadapt/ris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4886189"/>
                    </a:xfrm>
                    <a:prstGeom prst="rect">
                      <a:avLst/>
                    </a:prstGeom>
                    <a:noFill/>
                    <a:ln>
                      <a:noFill/>
                    </a:ln>
                  </pic:spPr>
                </pic:pic>
              </a:graphicData>
            </a:graphic>
          </wp:inline>
        </w:drawing>
      </w:r>
    </w:p>
    <w:p w14:paraId="51F10B8A" w14:textId="77777777" w:rsidR="0034522C" w:rsidRPr="003F73A0" w:rsidRDefault="0034522C" w:rsidP="0034522C">
      <w:pPr>
        <w:spacing w:before="100" w:beforeAutospacing="1" w:after="0" w:line="240" w:lineRule="auto"/>
        <w:jc w:val="both"/>
        <w:rPr>
          <w:rFonts w:ascii="Times New Roman" w:eastAsia="Times New Roman" w:hAnsi="Times New Roman"/>
          <w:sz w:val="24"/>
          <w:szCs w:val="24"/>
          <w:lang w:eastAsia="ru-RU"/>
        </w:rPr>
      </w:pPr>
      <w:r w:rsidRPr="003F73A0">
        <w:rPr>
          <w:rFonts w:ascii="Times New Roman" w:eastAsia="Times New Roman" w:hAnsi="Times New Roman"/>
          <w:bCs/>
          <w:sz w:val="24"/>
          <w:szCs w:val="24"/>
          <w:lang w:eastAsia="ru-RU"/>
        </w:rPr>
        <w:t>Рис.</w:t>
      </w:r>
      <w:r w:rsidR="002C3F9F" w:rsidRPr="003F73A0">
        <w:rPr>
          <w:rFonts w:ascii="Times New Roman" w:eastAsia="Times New Roman" w:hAnsi="Times New Roman"/>
          <w:bCs/>
          <w:sz w:val="24"/>
          <w:szCs w:val="24"/>
          <w:lang w:eastAsia="ru-RU"/>
        </w:rPr>
        <w:t>12</w:t>
      </w:r>
      <w:r w:rsidRPr="003F73A0">
        <w:rPr>
          <w:rFonts w:ascii="Times New Roman" w:eastAsia="Times New Roman" w:hAnsi="Times New Roman"/>
          <w:bCs/>
          <w:sz w:val="24"/>
          <w:szCs w:val="24"/>
          <w:lang w:eastAsia="ru-RU"/>
        </w:rPr>
        <w:t>. Дегидрины, выделенные из термостабильной фракции белков узлов кущения озимых зерновых культур. A, B, C, D – образцы отобраны 25 ноября, 20 февраля, 3 марта и 30 марта, соответственно. Т– озимое тритикале, W – озимая пшеница; R– озимая рожь</w:t>
      </w:r>
      <w:r w:rsidRPr="003F73A0">
        <w:rPr>
          <w:rFonts w:ascii="Times New Roman" w:eastAsia="Times New Roman" w:hAnsi="Times New Roman"/>
          <w:sz w:val="24"/>
          <w:szCs w:val="24"/>
          <w:lang w:eastAsia="ru-RU"/>
        </w:rPr>
        <w:t>.</w:t>
      </w:r>
    </w:p>
    <w:p w14:paraId="2754815B" w14:textId="77777777" w:rsidR="0034522C" w:rsidRPr="003F73A0" w:rsidRDefault="0034522C" w:rsidP="0034522C">
      <w:pPr>
        <w:spacing w:before="100" w:beforeAutospacing="1" w:after="0" w:line="240" w:lineRule="auto"/>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Различия между видами озимых культур в содержании свободного пролина, водорастворимых углеводов, оводнённости тканей, интенсивности дыхания наиболее чётко проявляются в конце зимовки, в критический для выживания растений период. Озимые рожь, пшеница и тритикале реализуют сходный механизм формирования зимостойкости, имеющий небольшие количественные и качественные отличия в зависимости от этапа подготовке к зимовке, зимовке и весеннего выхода из неё.</w:t>
      </w:r>
    </w:p>
    <w:p w14:paraId="6FF339D3" w14:textId="77777777" w:rsidR="0034522C" w:rsidRPr="003F73A0" w:rsidRDefault="0034522C" w:rsidP="0034522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Большое внимание в лаборатории уделяется изучению зимостойкости яблони в условиях Южного Предбайкалья и выяснению её физиолого-биохимических основ. За короткий срок усилиями сибирских селекционеров было создано более 200 сортов яблони для разных регионов Сибири. Многолетнее изучение яблони (230 видов, форм и сортов) в условиях Южного Предбайкалья позволило установить, что зимостойкость деревьев тесно сопряжена с хозяйственно-ценными признаками (Рис. </w:t>
      </w:r>
      <w:r w:rsidR="002C3F9F" w:rsidRPr="003F73A0">
        <w:rPr>
          <w:rFonts w:ascii="Times New Roman" w:eastAsia="Times New Roman" w:hAnsi="Times New Roman"/>
          <w:sz w:val="28"/>
          <w:szCs w:val="28"/>
          <w:lang w:eastAsia="ru-RU"/>
        </w:rPr>
        <w:t>13)</w:t>
      </w:r>
      <w:r w:rsidRPr="003F73A0">
        <w:rPr>
          <w:rFonts w:ascii="Times New Roman" w:eastAsia="Times New Roman" w:hAnsi="Times New Roman"/>
          <w:sz w:val="28"/>
          <w:szCs w:val="28"/>
          <w:lang w:eastAsia="ru-RU"/>
        </w:rPr>
        <w:t xml:space="preserve">. Плоды зимостойких яблонь отличаются присутствием небольшой горечи (терпкости), небольшими </w:t>
      </w:r>
      <w:r w:rsidRPr="003F73A0">
        <w:rPr>
          <w:rFonts w:ascii="Times New Roman" w:eastAsia="Times New Roman" w:hAnsi="Times New Roman"/>
          <w:sz w:val="28"/>
          <w:szCs w:val="28"/>
          <w:lang w:eastAsia="ru-RU"/>
        </w:rPr>
        <w:lastRenderedPageBreak/>
        <w:t>размерами, ранними сроками созревания. Деревья имеют ярко выраженную периодичность плодоношения и высокую  способность к регенерации.</w:t>
      </w:r>
    </w:p>
    <w:p w14:paraId="60FE5594" w14:textId="77777777" w:rsidR="0034522C" w:rsidRPr="003F73A0" w:rsidRDefault="0034522C" w:rsidP="0034522C">
      <w:pPr>
        <w:spacing w:before="100" w:beforeAutospacing="1" w:after="0" w:line="240" w:lineRule="auto"/>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w:t>
      </w:r>
      <w:r w:rsidRPr="003F73A0">
        <w:rPr>
          <w:rFonts w:ascii="Times New Roman" w:eastAsia="Times New Roman" w:hAnsi="Times New Roman"/>
          <w:noProof/>
          <w:sz w:val="28"/>
          <w:szCs w:val="28"/>
          <w:lang w:eastAsia="ru-RU"/>
        </w:rPr>
        <w:drawing>
          <wp:inline distT="0" distB="0" distL="0" distR="0" wp14:anchorId="24976F4B" wp14:editId="60955BD9">
            <wp:extent cx="5766850" cy="2600325"/>
            <wp:effectExtent l="0" t="0" r="5715" b="0"/>
            <wp:docPr id="114" name="sigplus_cb9f8d77858cae24e7beef8faaf7ad7b_img0000" descr="© СИФИБР СО РАН г. Иркутск">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lus_cb9f8d77858cae24e7beef8faaf7ad7b_img0000" descr="© СИФИБР СО РАН г. Иркутск">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6850" cy="2600325"/>
                    </a:xfrm>
                    <a:prstGeom prst="rect">
                      <a:avLst/>
                    </a:prstGeom>
                    <a:noFill/>
                    <a:ln>
                      <a:noFill/>
                    </a:ln>
                  </pic:spPr>
                </pic:pic>
              </a:graphicData>
            </a:graphic>
          </wp:inline>
        </w:drawing>
      </w:r>
    </w:p>
    <w:p w14:paraId="1825E769" w14:textId="77777777" w:rsidR="0034522C" w:rsidRPr="003F73A0" w:rsidRDefault="0034522C" w:rsidP="0034522C">
      <w:pPr>
        <w:spacing w:before="100" w:beforeAutospacing="1" w:after="0" w:line="240" w:lineRule="auto"/>
        <w:jc w:val="both"/>
        <w:rPr>
          <w:rFonts w:ascii="Times New Roman" w:eastAsia="Times New Roman" w:hAnsi="Times New Roman"/>
          <w:bCs/>
          <w:sz w:val="24"/>
          <w:szCs w:val="24"/>
          <w:lang w:eastAsia="ru-RU"/>
        </w:rPr>
      </w:pPr>
      <w:r w:rsidRPr="003F73A0">
        <w:rPr>
          <w:rFonts w:ascii="Times New Roman" w:eastAsia="Times New Roman" w:hAnsi="Times New Roman"/>
          <w:bCs/>
          <w:sz w:val="24"/>
          <w:szCs w:val="24"/>
          <w:lang w:eastAsia="ru-RU"/>
        </w:rPr>
        <w:t xml:space="preserve">Рис. </w:t>
      </w:r>
      <w:r w:rsidR="002C3F9F" w:rsidRPr="003F73A0">
        <w:rPr>
          <w:rFonts w:ascii="Times New Roman" w:eastAsia="Times New Roman" w:hAnsi="Times New Roman"/>
          <w:bCs/>
          <w:sz w:val="24"/>
          <w:szCs w:val="24"/>
          <w:lang w:eastAsia="ru-RU"/>
        </w:rPr>
        <w:t>13</w:t>
      </w:r>
      <w:r w:rsidRPr="003F73A0">
        <w:rPr>
          <w:rFonts w:ascii="Times New Roman" w:eastAsia="Times New Roman" w:hAnsi="Times New Roman"/>
          <w:bCs/>
          <w:sz w:val="24"/>
          <w:szCs w:val="24"/>
          <w:lang w:eastAsia="ru-RU"/>
        </w:rPr>
        <w:t>. Хозяйственно ценные признаки яблони, сопряженные с зимостойкостью.</w:t>
      </w:r>
    </w:p>
    <w:p w14:paraId="012B560E" w14:textId="77777777" w:rsidR="0034522C" w:rsidRPr="003F73A0" w:rsidRDefault="0034522C" w:rsidP="0034522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Подробно изучен полифенольный профиль плодов яблони сибирской и ее полукультурных гибридов F1, F2 и F3. Показано, что химический состав полифенолов плодов яблони сибирской в целом характерен для рода </w:t>
      </w:r>
      <w:r w:rsidRPr="003F73A0">
        <w:rPr>
          <w:rFonts w:ascii="Times New Roman" w:eastAsia="Times New Roman" w:hAnsi="Times New Roman"/>
          <w:i/>
          <w:sz w:val="28"/>
          <w:szCs w:val="28"/>
          <w:lang w:eastAsia="ru-RU"/>
        </w:rPr>
        <w:t>Malus</w:t>
      </w:r>
      <w:r w:rsidRPr="003F73A0">
        <w:rPr>
          <w:rFonts w:ascii="Times New Roman" w:eastAsia="Times New Roman" w:hAnsi="Times New Roman"/>
          <w:sz w:val="28"/>
          <w:szCs w:val="28"/>
          <w:lang w:eastAsia="ru-RU"/>
        </w:rPr>
        <w:t xml:space="preserve">, но при этом имеет четко выявляемые особенности: низкое содержание флаван-3-олов и производных коричной кислоты; высокое содержание процианидина В1, флоридзина, антоцианов, гликозидов кверцетина. Уникальной особенностью яблони сибирской является низкое содержание флавоноида эпикатехина (Рис. </w:t>
      </w:r>
      <w:r w:rsidR="002C3F9F" w:rsidRPr="003F73A0">
        <w:rPr>
          <w:rFonts w:ascii="Times New Roman" w:eastAsia="Times New Roman" w:hAnsi="Times New Roman"/>
          <w:sz w:val="28"/>
          <w:szCs w:val="28"/>
          <w:lang w:eastAsia="ru-RU"/>
        </w:rPr>
        <w:t>14</w:t>
      </w:r>
      <w:r w:rsidRPr="003F73A0">
        <w:rPr>
          <w:rFonts w:ascii="Times New Roman" w:eastAsia="Times New Roman" w:hAnsi="Times New Roman"/>
          <w:sz w:val="28"/>
          <w:szCs w:val="28"/>
          <w:lang w:eastAsia="ru-RU"/>
        </w:rPr>
        <w:t>). Процианидин В2 не был обнаружен ни в кожуре, ни в пульпе плодов яблони  сибирской. При скрещивании с яблоней домашней в плодах полученных сортов существенно изменяется соотношение содержаний флаван-3-олов за счет появления в тканях процианидина В2 и увеличения содержания (-)-эпикатехина. В молекулярно-генетических исследованиях яблони сибирской лаборатория сотрудничает с учеными из Swedish University of Agricultural Sciences.</w:t>
      </w:r>
    </w:p>
    <w:p w14:paraId="7690FF52" w14:textId="77777777" w:rsidR="0034522C" w:rsidRPr="003F73A0" w:rsidRDefault="0034522C" w:rsidP="0034522C">
      <w:pPr>
        <w:spacing w:before="100" w:beforeAutospacing="1" w:after="0" w:line="240" w:lineRule="auto"/>
        <w:jc w:val="both"/>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lastRenderedPageBreak/>
        <w:drawing>
          <wp:inline distT="0" distB="0" distL="0" distR="0" wp14:anchorId="5CF1783C" wp14:editId="369E7EEC">
            <wp:extent cx="5095875" cy="2498463"/>
            <wp:effectExtent l="0" t="0" r="0" b="0"/>
            <wp:docPr id="115" name="Рисунок 115" descr="http://sifibr.irk.ru/images/stories/phizadapt/r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fibr.irk.ru/images/stories/phizadapt/ris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2498463"/>
                    </a:xfrm>
                    <a:prstGeom prst="rect">
                      <a:avLst/>
                    </a:prstGeom>
                    <a:noFill/>
                    <a:ln>
                      <a:noFill/>
                    </a:ln>
                  </pic:spPr>
                </pic:pic>
              </a:graphicData>
            </a:graphic>
          </wp:inline>
        </w:drawing>
      </w:r>
    </w:p>
    <w:p w14:paraId="339FDB63" w14:textId="77777777" w:rsidR="0034522C" w:rsidRPr="003F73A0" w:rsidRDefault="002C3F9F" w:rsidP="0034522C">
      <w:pPr>
        <w:spacing w:before="100" w:beforeAutospacing="1" w:after="0" w:line="240" w:lineRule="auto"/>
        <w:jc w:val="center"/>
        <w:rPr>
          <w:rFonts w:ascii="Times New Roman" w:eastAsia="Times New Roman" w:hAnsi="Times New Roman"/>
          <w:sz w:val="24"/>
          <w:szCs w:val="24"/>
          <w:lang w:eastAsia="ru-RU"/>
        </w:rPr>
      </w:pPr>
      <w:r w:rsidRPr="003F73A0">
        <w:rPr>
          <w:rFonts w:ascii="Times New Roman" w:eastAsia="Times New Roman" w:hAnsi="Times New Roman"/>
          <w:bCs/>
          <w:sz w:val="24"/>
          <w:szCs w:val="24"/>
          <w:lang w:eastAsia="ru-RU"/>
        </w:rPr>
        <w:t>Рис. 14</w:t>
      </w:r>
      <w:r w:rsidR="0034522C" w:rsidRPr="003F73A0">
        <w:rPr>
          <w:rFonts w:ascii="Times New Roman" w:eastAsia="Times New Roman" w:hAnsi="Times New Roman"/>
          <w:bCs/>
          <w:sz w:val="24"/>
          <w:szCs w:val="24"/>
          <w:lang w:eastAsia="ru-RU"/>
        </w:rPr>
        <w:t>. Индивидуальный масс-спектр флавоноида эпикатехина</w:t>
      </w:r>
    </w:p>
    <w:p w14:paraId="16B027E1" w14:textId="77777777" w:rsidR="0034522C" w:rsidRPr="003F73A0" w:rsidRDefault="0034522C" w:rsidP="0034522C">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 лаборатории проводится большая селекционная работа по отбору генотипов культурных растений с улучшенными характеристиками продуктивности и устойчивости. В ближайшей перспективе - передача в государственное сортоиспытание ультраскороспелого сорта сои (Рис.</w:t>
      </w:r>
      <w:r w:rsidR="002C3F9F" w:rsidRPr="003F73A0">
        <w:rPr>
          <w:rFonts w:ascii="Times New Roman" w:eastAsia="Times New Roman" w:hAnsi="Times New Roman"/>
          <w:sz w:val="28"/>
          <w:szCs w:val="28"/>
          <w:lang w:eastAsia="ru-RU"/>
        </w:rPr>
        <w:t>15</w:t>
      </w:r>
      <w:r w:rsidRPr="003F73A0">
        <w:rPr>
          <w:rFonts w:ascii="Times New Roman" w:eastAsia="Times New Roman" w:hAnsi="Times New Roman"/>
          <w:sz w:val="28"/>
          <w:szCs w:val="28"/>
          <w:lang w:eastAsia="ru-RU"/>
        </w:rPr>
        <w:t xml:space="preserve">А) и озимого тритикале (Рис. </w:t>
      </w:r>
      <w:r w:rsidR="002C3F9F" w:rsidRPr="003F73A0">
        <w:rPr>
          <w:rFonts w:ascii="Times New Roman" w:eastAsia="Times New Roman" w:hAnsi="Times New Roman"/>
          <w:sz w:val="28"/>
          <w:szCs w:val="28"/>
          <w:lang w:eastAsia="ru-RU"/>
        </w:rPr>
        <w:t>15</w:t>
      </w:r>
      <w:r w:rsidRPr="003F73A0">
        <w:rPr>
          <w:rFonts w:ascii="Times New Roman" w:eastAsia="Times New Roman" w:hAnsi="Times New Roman"/>
          <w:sz w:val="28"/>
          <w:szCs w:val="28"/>
          <w:lang w:eastAsia="ru-RU"/>
        </w:rPr>
        <w:t>В).</w:t>
      </w:r>
      <w:r w:rsidRPr="003F73A0">
        <w:rPr>
          <w:rFonts w:ascii="Times New Roman" w:hAnsi="Times New Roman"/>
          <w:noProof/>
          <w:lang w:eastAsia="ru-RU"/>
        </w:rPr>
        <w:t xml:space="preserve"> </w:t>
      </w:r>
    </w:p>
    <w:p w14:paraId="7EF69E14" w14:textId="77777777" w:rsidR="0034522C" w:rsidRPr="003F73A0" w:rsidRDefault="0034522C" w:rsidP="0034522C">
      <w:pPr>
        <w:spacing w:before="100" w:beforeAutospacing="1" w:after="0" w:line="240" w:lineRule="auto"/>
        <w:rPr>
          <w:rFonts w:ascii="Times New Roman" w:eastAsia="Times New Roman" w:hAnsi="Times New Roman"/>
          <w:bCs/>
          <w:sz w:val="24"/>
          <w:szCs w:val="24"/>
          <w:lang w:eastAsia="ru-RU"/>
        </w:rPr>
      </w:pPr>
      <w:r w:rsidRPr="003F73A0">
        <w:rPr>
          <w:rFonts w:ascii="Times New Roman" w:hAnsi="Times New Roman"/>
          <w:noProof/>
          <w:lang w:eastAsia="ru-RU"/>
        </w:rPr>
        <w:drawing>
          <wp:inline distT="0" distB="0" distL="0" distR="0" wp14:anchorId="7977F780" wp14:editId="0A5EEC8E">
            <wp:extent cx="2343150" cy="1755232"/>
            <wp:effectExtent l="0" t="0" r="0" b="0"/>
            <wp:docPr id="116" name="Рисунок 116" descr="http://sifibr.irk.ru/images/stories/phizadapt/so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fibr.irk.ru/images/stories/phizadapt/soya-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755232"/>
                    </a:xfrm>
                    <a:prstGeom prst="rect">
                      <a:avLst/>
                    </a:prstGeom>
                    <a:noFill/>
                    <a:ln>
                      <a:noFill/>
                    </a:ln>
                  </pic:spPr>
                </pic:pic>
              </a:graphicData>
            </a:graphic>
          </wp:inline>
        </w:drawing>
      </w:r>
      <w:r w:rsidRPr="003F73A0">
        <w:rPr>
          <w:rFonts w:ascii="Times New Roman" w:eastAsia="Times New Roman" w:hAnsi="Times New Roman"/>
          <w:noProof/>
          <w:sz w:val="28"/>
          <w:szCs w:val="28"/>
          <w:lang w:eastAsia="ru-RU"/>
        </w:rPr>
        <w:t xml:space="preserve">   А       </w:t>
      </w:r>
      <w:r w:rsidRPr="003F73A0">
        <w:rPr>
          <w:rFonts w:ascii="Times New Roman" w:eastAsia="Times New Roman" w:hAnsi="Times New Roman"/>
          <w:noProof/>
          <w:sz w:val="28"/>
          <w:szCs w:val="28"/>
          <w:lang w:eastAsia="ru-RU"/>
        </w:rPr>
        <w:drawing>
          <wp:inline distT="0" distB="0" distL="0" distR="0" wp14:anchorId="76A5AB38" wp14:editId="4CA686EB">
            <wp:extent cx="1857375" cy="2143125"/>
            <wp:effectExtent l="0" t="0" r="9525" b="9525"/>
            <wp:docPr id="117" name="sigplus_cc094f7e7e535e3b8dfe8b96ac50b536_img0000" descr="© СИФИБР СО РАН г. Иркутск">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lus_cc094f7e7e535e3b8dfe8b96ac50b536_img0000" descr="© СИФИБР СО РАН г. Иркутск">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2143125"/>
                    </a:xfrm>
                    <a:prstGeom prst="rect">
                      <a:avLst/>
                    </a:prstGeom>
                    <a:noFill/>
                    <a:ln>
                      <a:noFill/>
                    </a:ln>
                  </pic:spPr>
                </pic:pic>
              </a:graphicData>
            </a:graphic>
          </wp:inline>
        </w:drawing>
      </w:r>
      <w:r w:rsidRPr="003F73A0">
        <w:rPr>
          <w:rFonts w:ascii="Times New Roman" w:eastAsia="Times New Roman" w:hAnsi="Times New Roman"/>
          <w:noProof/>
          <w:sz w:val="28"/>
          <w:szCs w:val="28"/>
          <w:lang w:eastAsia="ru-RU"/>
        </w:rPr>
        <w:t xml:space="preserve"> Б</w:t>
      </w:r>
    </w:p>
    <w:p w14:paraId="561B6012" w14:textId="77777777" w:rsidR="0034522C" w:rsidRPr="003F73A0" w:rsidRDefault="0034522C" w:rsidP="0034522C">
      <w:pPr>
        <w:spacing w:before="100" w:beforeAutospacing="1" w:after="0" w:line="240" w:lineRule="auto"/>
        <w:jc w:val="center"/>
        <w:rPr>
          <w:rFonts w:ascii="Times New Roman" w:eastAsia="Times New Roman" w:hAnsi="Times New Roman"/>
          <w:sz w:val="24"/>
          <w:szCs w:val="24"/>
          <w:lang w:eastAsia="ru-RU"/>
        </w:rPr>
      </w:pPr>
      <w:r w:rsidRPr="003F73A0">
        <w:rPr>
          <w:rFonts w:ascii="Times New Roman" w:eastAsia="Times New Roman" w:hAnsi="Times New Roman"/>
          <w:bCs/>
          <w:sz w:val="24"/>
          <w:szCs w:val="24"/>
          <w:lang w:eastAsia="ru-RU"/>
        </w:rPr>
        <w:t xml:space="preserve">Рис. </w:t>
      </w:r>
      <w:r w:rsidR="002C3F9F" w:rsidRPr="003F73A0">
        <w:rPr>
          <w:rFonts w:ascii="Times New Roman" w:eastAsia="Times New Roman" w:hAnsi="Times New Roman"/>
          <w:bCs/>
          <w:sz w:val="24"/>
          <w:szCs w:val="24"/>
          <w:lang w:eastAsia="ru-RU"/>
        </w:rPr>
        <w:t>15</w:t>
      </w:r>
      <w:r w:rsidRPr="003F73A0">
        <w:rPr>
          <w:rFonts w:ascii="Times New Roman" w:eastAsia="Times New Roman" w:hAnsi="Times New Roman"/>
          <w:bCs/>
          <w:sz w:val="24"/>
          <w:szCs w:val="24"/>
          <w:lang w:eastAsia="ru-RU"/>
        </w:rPr>
        <w:t>. Посевы сои (А) и тритикале (Б) на опытно-экспериментальном участке СИФИБР</w:t>
      </w:r>
      <w:r w:rsidR="002C3F9F" w:rsidRPr="003F73A0">
        <w:rPr>
          <w:rFonts w:ascii="Times New Roman" w:eastAsia="Times New Roman" w:hAnsi="Times New Roman"/>
          <w:bCs/>
          <w:sz w:val="24"/>
          <w:szCs w:val="24"/>
          <w:lang w:eastAsia="ru-RU"/>
        </w:rPr>
        <w:t xml:space="preserve"> СО РАН</w:t>
      </w:r>
      <w:r w:rsidRPr="003F73A0">
        <w:rPr>
          <w:rFonts w:ascii="Times New Roman" w:eastAsia="Times New Roman" w:hAnsi="Times New Roman"/>
          <w:bCs/>
          <w:sz w:val="24"/>
          <w:szCs w:val="24"/>
          <w:lang w:eastAsia="ru-RU"/>
        </w:rPr>
        <w:t>, д. Тунгуй, Заларинский район</w:t>
      </w:r>
      <w:r w:rsidR="002C3F9F" w:rsidRPr="003F73A0">
        <w:rPr>
          <w:rFonts w:ascii="Times New Roman" w:eastAsia="Times New Roman" w:hAnsi="Times New Roman"/>
          <w:bCs/>
          <w:sz w:val="24"/>
          <w:szCs w:val="24"/>
          <w:lang w:eastAsia="ru-RU"/>
        </w:rPr>
        <w:t>, Ирк.обл.</w:t>
      </w:r>
      <w:r w:rsidRPr="003F73A0">
        <w:rPr>
          <w:rFonts w:ascii="Times New Roman" w:eastAsia="Times New Roman" w:hAnsi="Times New Roman"/>
          <w:bCs/>
          <w:sz w:val="24"/>
          <w:szCs w:val="24"/>
          <w:lang w:eastAsia="ru-RU"/>
        </w:rPr>
        <w:t xml:space="preserve"> </w:t>
      </w:r>
    </w:p>
    <w:p w14:paraId="734187A6" w14:textId="77777777" w:rsidR="0034522C" w:rsidRPr="003F73A0" w:rsidRDefault="0034522C" w:rsidP="0034522C">
      <w:pPr>
        <w:spacing w:before="100" w:beforeAutospacing="1" w:after="0" w:line="240" w:lineRule="auto"/>
        <w:ind w:firstLine="567"/>
        <w:jc w:val="both"/>
        <w:rPr>
          <w:rFonts w:ascii="Times New Roman" w:eastAsia="Times New Roman" w:hAnsi="Times New Roman"/>
          <w:noProof/>
          <w:sz w:val="28"/>
          <w:szCs w:val="28"/>
          <w:lang w:eastAsia="ru-RU"/>
        </w:rPr>
      </w:pPr>
      <w:r w:rsidRPr="003F73A0">
        <w:rPr>
          <w:rFonts w:ascii="Times New Roman" w:eastAsia="Times New Roman" w:hAnsi="Times New Roman"/>
          <w:sz w:val="28"/>
          <w:szCs w:val="28"/>
          <w:lang w:eastAsia="ru-RU"/>
        </w:rPr>
        <w:t xml:space="preserve">Наряду с селекционными работами проводятся исследования по разработке технологий выращивания новых культур и сортов применительно к условиям Предбайкалья (Рис. </w:t>
      </w:r>
      <w:r w:rsidR="002C3F9F" w:rsidRPr="003F73A0">
        <w:rPr>
          <w:rFonts w:ascii="Times New Roman" w:eastAsia="Times New Roman" w:hAnsi="Times New Roman"/>
          <w:sz w:val="28"/>
          <w:szCs w:val="28"/>
          <w:lang w:eastAsia="ru-RU"/>
        </w:rPr>
        <w:t>16</w:t>
      </w:r>
      <w:r w:rsidRPr="003F73A0">
        <w:rPr>
          <w:rFonts w:ascii="Times New Roman" w:eastAsia="Times New Roman" w:hAnsi="Times New Roman"/>
          <w:sz w:val="28"/>
          <w:szCs w:val="28"/>
          <w:lang w:eastAsia="ru-RU"/>
        </w:rPr>
        <w:t>). Изучаются пути рационального использования почвенного плодородия и управление им посредством средообразующего потенциала полевых культур и соответствующих агротехнологий. На основе полученных знаний разрабатываются практические рекомендации по оптимизации минерального питания и продукционного процесса растений с учетом почвенно-климатических условий.</w:t>
      </w:r>
      <w:r w:rsidRPr="003F73A0">
        <w:rPr>
          <w:rFonts w:ascii="Times New Roman" w:hAnsi="Times New Roman"/>
          <w:noProof/>
          <w:lang w:eastAsia="ru-RU"/>
        </w:rPr>
        <w:t xml:space="preserve"> </w:t>
      </w:r>
      <w:r w:rsidRPr="003F73A0">
        <w:rPr>
          <w:rFonts w:ascii="Times New Roman" w:eastAsia="Times New Roman" w:hAnsi="Times New Roman"/>
          <w:noProof/>
          <w:sz w:val="28"/>
          <w:szCs w:val="28"/>
          <w:lang w:eastAsia="ru-RU"/>
        </w:rPr>
        <w:t xml:space="preserve"> </w:t>
      </w:r>
    </w:p>
    <w:p w14:paraId="33FDE7D6" w14:textId="77777777" w:rsidR="0034522C" w:rsidRPr="003F73A0" w:rsidRDefault="0034522C" w:rsidP="0034522C">
      <w:pPr>
        <w:spacing w:before="100" w:beforeAutospacing="1" w:after="0" w:line="240" w:lineRule="auto"/>
        <w:jc w:val="both"/>
        <w:rPr>
          <w:rFonts w:ascii="Times New Roman" w:eastAsia="Times New Roman" w:hAnsi="Times New Roman"/>
          <w:sz w:val="28"/>
          <w:szCs w:val="28"/>
          <w:lang w:eastAsia="ru-RU"/>
        </w:rPr>
      </w:pPr>
      <w:r w:rsidRPr="003F73A0">
        <w:rPr>
          <w:rFonts w:ascii="Times New Roman" w:hAnsi="Times New Roman"/>
          <w:b/>
          <w:noProof/>
          <w:sz w:val="24"/>
          <w:szCs w:val="24"/>
          <w:lang w:eastAsia="ru-RU"/>
        </w:rPr>
        <w:lastRenderedPageBreak/>
        <w:drawing>
          <wp:anchor distT="0" distB="0" distL="114300" distR="114300" simplePos="0" relativeHeight="251673600" behindDoc="0" locked="0" layoutInCell="1" allowOverlap="1" wp14:anchorId="2B92BDB7" wp14:editId="3784CEE0">
            <wp:simplePos x="0" y="0"/>
            <wp:positionH relativeFrom="column">
              <wp:posOffset>4445</wp:posOffset>
            </wp:positionH>
            <wp:positionV relativeFrom="paragraph">
              <wp:posOffset>62230</wp:posOffset>
            </wp:positionV>
            <wp:extent cx="2409825" cy="1804670"/>
            <wp:effectExtent l="0" t="0" r="9525" b="5080"/>
            <wp:wrapSquare wrapText="bothSides"/>
            <wp:docPr id="118" name="Рисунок 118" descr="http://sifibr.irk.ru/images/stories/phizadapt/So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fibr.irk.ru/images/stories/phizadapt/Soya-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3A0">
        <w:rPr>
          <w:rFonts w:ascii="Times New Roman" w:eastAsia="Times New Roman" w:hAnsi="Times New Roman"/>
          <w:sz w:val="28"/>
          <w:szCs w:val="28"/>
          <w:lang w:eastAsia="ru-RU"/>
        </w:rPr>
        <w:t xml:space="preserve">А  </w:t>
      </w:r>
      <w:r w:rsidRPr="003F73A0">
        <w:rPr>
          <w:rFonts w:ascii="Times New Roman" w:hAnsi="Times New Roman"/>
          <w:noProof/>
          <w:lang w:eastAsia="ru-RU"/>
        </w:rPr>
        <w:drawing>
          <wp:inline distT="0" distB="0" distL="0" distR="0" wp14:anchorId="7D014675" wp14:editId="34F8E39A">
            <wp:extent cx="2485979" cy="1862224"/>
            <wp:effectExtent l="0" t="0" r="0" b="5080"/>
            <wp:docPr id="119" name="Рисунок 119" descr="http://sifibr.irk.ru/images/stories/phizadapt/So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fibr.irk.ru/images/stories/phizadapt/Soya-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8934" cy="1864437"/>
                    </a:xfrm>
                    <a:prstGeom prst="rect">
                      <a:avLst/>
                    </a:prstGeom>
                    <a:noFill/>
                    <a:ln>
                      <a:noFill/>
                    </a:ln>
                  </pic:spPr>
                </pic:pic>
              </a:graphicData>
            </a:graphic>
          </wp:inline>
        </w:drawing>
      </w:r>
      <w:r w:rsidRPr="003F73A0">
        <w:rPr>
          <w:rFonts w:ascii="Times New Roman" w:eastAsia="Times New Roman" w:hAnsi="Times New Roman"/>
          <w:sz w:val="28"/>
          <w:szCs w:val="28"/>
          <w:lang w:eastAsia="ru-RU"/>
        </w:rPr>
        <w:t xml:space="preserve"> Б</w:t>
      </w:r>
    </w:p>
    <w:p w14:paraId="2EB3D263" w14:textId="77777777" w:rsidR="0034522C" w:rsidRPr="003F73A0" w:rsidRDefault="0034522C" w:rsidP="0034522C">
      <w:pPr>
        <w:spacing w:before="100" w:beforeAutospacing="1" w:after="0" w:line="240" w:lineRule="auto"/>
        <w:jc w:val="both"/>
        <w:rPr>
          <w:rFonts w:ascii="Times New Roman" w:eastAsia="Times New Roman" w:hAnsi="Times New Roman"/>
          <w:b/>
          <w:sz w:val="24"/>
          <w:szCs w:val="24"/>
          <w:lang w:eastAsia="ru-RU"/>
        </w:rPr>
      </w:pPr>
      <w:r w:rsidRPr="003F73A0">
        <w:rPr>
          <w:rStyle w:val="af"/>
          <w:rFonts w:ascii="Times New Roman" w:hAnsi="Times New Roman"/>
          <w:b w:val="0"/>
          <w:sz w:val="24"/>
          <w:szCs w:val="24"/>
        </w:rPr>
        <w:t>Рис.</w:t>
      </w:r>
      <w:r w:rsidR="002C3F9F" w:rsidRPr="003F73A0">
        <w:rPr>
          <w:rStyle w:val="af"/>
          <w:rFonts w:ascii="Times New Roman" w:hAnsi="Times New Roman"/>
          <w:b w:val="0"/>
          <w:sz w:val="24"/>
          <w:szCs w:val="24"/>
        </w:rPr>
        <w:t>16</w:t>
      </w:r>
      <w:r w:rsidRPr="003F73A0">
        <w:rPr>
          <w:rStyle w:val="af"/>
          <w:rFonts w:ascii="Times New Roman" w:hAnsi="Times New Roman"/>
          <w:b w:val="0"/>
          <w:sz w:val="24"/>
          <w:szCs w:val="24"/>
        </w:rPr>
        <w:t>. Делянки сои на опытно-экспериментальном участке СИФИБР СО РАН, д. Тунгуй, Заларинский район, Иркутской области. Изучение сроков посева (А) и влияние обработки гербицидами (Б).</w:t>
      </w:r>
      <w:r w:rsidRPr="003F73A0">
        <w:rPr>
          <w:rFonts w:ascii="Times New Roman" w:hAnsi="Times New Roman"/>
          <w:b/>
          <w:noProof/>
          <w:sz w:val="24"/>
          <w:szCs w:val="24"/>
          <w:lang w:eastAsia="ru-RU"/>
        </w:rPr>
        <w:t xml:space="preserve"> </w:t>
      </w:r>
    </w:p>
    <w:p w14:paraId="439AEB0B" w14:textId="77777777" w:rsidR="0034522C" w:rsidRPr="003F73A0" w:rsidRDefault="0034522C" w:rsidP="00ED2924">
      <w:pPr>
        <w:spacing w:before="100" w:beforeAutospacing="1" w:after="0" w:line="240" w:lineRule="auto"/>
        <w:jc w:val="center"/>
        <w:rPr>
          <w:rFonts w:ascii="Times New Roman" w:eastAsia="Times New Roman" w:hAnsi="Times New Roman"/>
          <w:b/>
          <w:sz w:val="28"/>
          <w:szCs w:val="28"/>
          <w:lang w:eastAsia="ru-RU"/>
        </w:rPr>
      </w:pPr>
      <w:r w:rsidRPr="003F73A0">
        <w:rPr>
          <w:rFonts w:ascii="Times New Roman" w:eastAsia="Times New Roman" w:hAnsi="Times New Roman"/>
          <w:b/>
          <w:sz w:val="28"/>
          <w:szCs w:val="28"/>
          <w:lang w:eastAsia="ru-RU"/>
        </w:rPr>
        <w:t>Важнейшие публикации</w:t>
      </w:r>
    </w:p>
    <w:p w14:paraId="2937DEFD" w14:textId="77777777" w:rsidR="0034522C" w:rsidRPr="003F73A0" w:rsidRDefault="0034522C" w:rsidP="0034522C">
      <w:pPr>
        <w:pStyle w:val="a3"/>
        <w:numPr>
          <w:ilvl w:val="0"/>
          <w:numId w:val="22"/>
        </w:numPr>
        <w:tabs>
          <w:tab w:val="left" w:pos="0"/>
        </w:tabs>
        <w:spacing w:after="0" w:line="240" w:lineRule="auto"/>
        <w:ind w:left="0" w:firstLine="567"/>
        <w:jc w:val="both"/>
        <w:rPr>
          <w:rFonts w:ascii="Times New Roman" w:hAnsi="Times New Roman"/>
          <w:sz w:val="26"/>
          <w:szCs w:val="26"/>
          <w:lang w:val="en-US"/>
        </w:rPr>
      </w:pPr>
      <w:r w:rsidRPr="003F73A0">
        <w:rPr>
          <w:rFonts w:ascii="Times New Roman" w:hAnsi="Times New Roman"/>
          <w:sz w:val="26"/>
          <w:szCs w:val="26"/>
          <w:lang w:val="en-US"/>
        </w:rPr>
        <w:t xml:space="preserve">Osipova S. Regions of the bread wheat D genome associated with variation in key photosynthesis traits and shoot biomass under both well watered and water deficient conditions / S. Osipova, A. Permyakov, M. Permyakovа, T. Pshenichnikova, V. Verkhoturov, A. Rudikovsky, E. Rudikovskaya, A. Shishparenok, A. Doroshkov, A. Börner // </w:t>
      </w:r>
      <w:hyperlink r:id="rId32" w:history="1">
        <w:r w:rsidRPr="003F73A0">
          <w:rPr>
            <w:rStyle w:val="journaltitle"/>
            <w:rFonts w:ascii="Times New Roman" w:hAnsi="Times New Roman"/>
            <w:b/>
            <w:sz w:val="26"/>
            <w:szCs w:val="26"/>
            <w:lang w:val="en"/>
          </w:rPr>
          <w:t>Journal of Applied Genetics</w:t>
        </w:r>
      </w:hyperlink>
      <w:r w:rsidRPr="003F73A0">
        <w:rPr>
          <w:rFonts w:ascii="Times New Roman" w:hAnsi="Times New Roman"/>
          <w:sz w:val="26"/>
          <w:szCs w:val="26"/>
          <w:lang w:val="en-US"/>
        </w:rPr>
        <w:t xml:space="preserve">. – 2015. </w:t>
      </w:r>
      <w:r w:rsidRPr="003F73A0">
        <w:rPr>
          <w:rFonts w:ascii="Times New Roman" w:hAnsi="Times New Roman"/>
          <w:bCs/>
          <w:iCs/>
          <w:sz w:val="26"/>
          <w:szCs w:val="26"/>
          <w:lang w:val="en-US"/>
        </w:rPr>
        <w:t>–</w:t>
      </w:r>
      <w:r w:rsidRPr="003F73A0">
        <w:rPr>
          <w:rFonts w:ascii="Times New Roman" w:hAnsi="Times New Roman"/>
          <w:sz w:val="26"/>
          <w:szCs w:val="26"/>
          <w:lang w:val="en-US"/>
        </w:rPr>
        <w:t xml:space="preserve"> V. 56, N 4. </w:t>
      </w:r>
      <w:r w:rsidRPr="003F73A0">
        <w:rPr>
          <w:rFonts w:ascii="Times New Roman" w:hAnsi="Times New Roman"/>
          <w:bCs/>
          <w:iCs/>
          <w:sz w:val="26"/>
          <w:szCs w:val="26"/>
          <w:lang w:val="en-US"/>
        </w:rPr>
        <w:t>–</w:t>
      </w:r>
      <w:r w:rsidRPr="003F73A0">
        <w:rPr>
          <w:rFonts w:ascii="Times New Roman" w:hAnsi="Times New Roman"/>
          <w:sz w:val="26"/>
          <w:szCs w:val="26"/>
          <w:lang w:val="en-US"/>
        </w:rPr>
        <w:t xml:space="preserve"> P. 1</w:t>
      </w:r>
      <w:r w:rsidRPr="003F73A0">
        <w:rPr>
          <w:rFonts w:ascii="Times New Roman" w:hAnsi="Times New Roman"/>
          <w:bCs/>
          <w:iCs/>
          <w:sz w:val="26"/>
          <w:szCs w:val="26"/>
          <w:lang w:val="en-US"/>
        </w:rPr>
        <w:t>–</w:t>
      </w:r>
      <w:r w:rsidRPr="003F73A0">
        <w:rPr>
          <w:rFonts w:ascii="Times New Roman" w:hAnsi="Times New Roman"/>
          <w:sz w:val="26"/>
          <w:szCs w:val="26"/>
          <w:lang w:val="en-US"/>
        </w:rPr>
        <w:t>13.</w:t>
      </w:r>
    </w:p>
    <w:p w14:paraId="5F724927" w14:textId="77777777" w:rsidR="0034522C" w:rsidRPr="003F73A0" w:rsidRDefault="0034522C" w:rsidP="0034522C">
      <w:pPr>
        <w:pStyle w:val="a3"/>
        <w:numPr>
          <w:ilvl w:val="0"/>
          <w:numId w:val="22"/>
        </w:numPr>
        <w:tabs>
          <w:tab w:val="left" w:pos="0"/>
        </w:tabs>
        <w:spacing w:after="0" w:line="240" w:lineRule="auto"/>
        <w:ind w:left="0" w:firstLine="567"/>
        <w:jc w:val="both"/>
        <w:rPr>
          <w:rFonts w:ascii="Times New Roman" w:hAnsi="Times New Roman"/>
          <w:sz w:val="26"/>
          <w:szCs w:val="26"/>
          <w:lang w:val="en-US"/>
        </w:rPr>
      </w:pPr>
      <w:r w:rsidRPr="003F73A0">
        <w:rPr>
          <w:rFonts w:ascii="Times New Roman" w:hAnsi="Times New Roman"/>
          <w:sz w:val="26"/>
          <w:szCs w:val="26"/>
          <w:lang w:val="en-US"/>
        </w:rPr>
        <w:t xml:space="preserve">Rudikovskaya E. G. Peculiarities of polyphenolic profile of fruits of Siberian crab apple and its hybrids with Malus Domestica Borkh / E. G. Rudikovskaya, L. V. Dudareva, A. A. Shishparenok, A. V. Rudikovskii // </w:t>
      </w:r>
      <w:hyperlink r:id="rId33" w:history="1">
        <w:r w:rsidRPr="003F73A0">
          <w:rPr>
            <w:rStyle w:val="journaltitle"/>
            <w:rFonts w:ascii="Times New Roman" w:hAnsi="Times New Roman"/>
            <w:b/>
            <w:sz w:val="26"/>
            <w:szCs w:val="26"/>
            <w:lang w:val="en"/>
          </w:rPr>
          <w:t>Acta Physiologiae Plantarum</w:t>
        </w:r>
      </w:hyperlink>
      <w:r w:rsidRPr="003F73A0">
        <w:rPr>
          <w:rFonts w:ascii="Times New Roman" w:hAnsi="Times New Roman"/>
          <w:sz w:val="26"/>
          <w:szCs w:val="26"/>
          <w:lang w:val="en-US"/>
        </w:rPr>
        <w:t xml:space="preserve">. </w:t>
      </w:r>
      <w:r w:rsidRPr="003F73A0">
        <w:rPr>
          <w:rFonts w:ascii="Times New Roman" w:hAnsi="Times New Roman"/>
          <w:bCs/>
          <w:iCs/>
          <w:sz w:val="26"/>
          <w:szCs w:val="26"/>
          <w:lang w:val="en-US"/>
        </w:rPr>
        <w:t>–</w:t>
      </w:r>
      <w:r w:rsidRPr="003F73A0">
        <w:rPr>
          <w:rFonts w:ascii="Times New Roman" w:hAnsi="Times New Roman"/>
          <w:sz w:val="26"/>
          <w:szCs w:val="26"/>
          <w:lang w:val="en-US"/>
        </w:rPr>
        <w:t xml:space="preserve"> 2015. </w:t>
      </w:r>
      <w:r w:rsidRPr="003F73A0">
        <w:rPr>
          <w:rFonts w:ascii="Times New Roman" w:hAnsi="Times New Roman"/>
          <w:bCs/>
          <w:iCs/>
          <w:sz w:val="26"/>
          <w:szCs w:val="26"/>
          <w:lang w:val="en-US"/>
        </w:rPr>
        <w:t>–</w:t>
      </w:r>
      <w:r w:rsidRPr="003F73A0">
        <w:rPr>
          <w:rFonts w:ascii="Times New Roman" w:hAnsi="Times New Roman"/>
          <w:sz w:val="26"/>
          <w:szCs w:val="26"/>
          <w:lang w:val="en-US"/>
        </w:rPr>
        <w:t xml:space="preserve"> V. 19, N 117. </w:t>
      </w:r>
      <w:r w:rsidRPr="003F73A0">
        <w:rPr>
          <w:rFonts w:ascii="Times New Roman" w:hAnsi="Times New Roman"/>
          <w:bCs/>
          <w:iCs/>
          <w:sz w:val="26"/>
          <w:szCs w:val="26"/>
          <w:lang w:val="en-US"/>
        </w:rPr>
        <w:t>–</w:t>
      </w:r>
      <w:r w:rsidRPr="003F73A0">
        <w:rPr>
          <w:rFonts w:ascii="Times New Roman" w:hAnsi="Times New Roman"/>
          <w:sz w:val="26"/>
          <w:szCs w:val="26"/>
          <w:lang w:val="en-US"/>
        </w:rPr>
        <w:t xml:space="preserve"> P. 1</w:t>
      </w:r>
      <w:r w:rsidRPr="003F73A0">
        <w:rPr>
          <w:rFonts w:ascii="Times New Roman" w:hAnsi="Times New Roman"/>
          <w:bCs/>
          <w:iCs/>
          <w:sz w:val="26"/>
          <w:szCs w:val="26"/>
          <w:lang w:val="en-US"/>
        </w:rPr>
        <w:t>–</w:t>
      </w:r>
      <w:r w:rsidRPr="003F73A0">
        <w:rPr>
          <w:rFonts w:ascii="Times New Roman" w:hAnsi="Times New Roman"/>
          <w:sz w:val="26"/>
          <w:szCs w:val="26"/>
          <w:lang w:val="en-US"/>
        </w:rPr>
        <w:t>8.</w:t>
      </w:r>
    </w:p>
    <w:p w14:paraId="3E6D54AE" w14:textId="77777777" w:rsidR="0034522C" w:rsidRPr="003F73A0" w:rsidRDefault="0034522C" w:rsidP="0034522C">
      <w:pPr>
        <w:pStyle w:val="a3"/>
        <w:numPr>
          <w:ilvl w:val="0"/>
          <w:numId w:val="22"/>
        </w:numPr>
        <w:tabs>
          <w:tab w:val="left" w:pos="0"/>
          <w:tab w:val="left" w:pos="426"/>
        </w:tabs>
        <w:spacing w:after="0" w:line="240" w:lineRule="auto"/>
        <w:ind w:left="0" w:firstLine="567"/>
        <w:jc w:val="both"/>
        <w:rPr>
          <w:rFonts w:ascii="Times New Roman" w:hAnsi="Times New Roman"/>
          <w:sz w:val="26"/>
          <w:szCs w:val="26"/>
          <w:lang w:val="en-US"/>
        </w:rPr>
      </w:pPr>
      <w:r w:rsidRPr="003F73A0">
        <w:rPr>
          <w:rFonts w:ascii="Times New Roman" w:hAnsi="Times New Roman"/>
          <w:sz w:val="26"/>
          <w:szCs w:val="26"/>
          <w:lang w:val="en-US"/>
        </w:rPr>
        <w:t xml:space="preserve">Pshenichnikova T. A. Effects of limited introgressions from </w:t>
      </w:r>
      <w:r w:rsidRPr="003F73A0">
        <w:rPr>
          <w:rFonts w:ascii="Times New Roman" w:hAnsi="Times New Roman"/>
          <w:i/>
          <w:sz w:val="26"/>
          <w:szCs w:val="26"/>
          <w:lang w:val="en-US"/>
        </w:rPr>
        <w:t xml:space="preserve">Triticum timopheevii </w:t>
      </w:r>
      <w:r w:rsidRPr="003F73A0">
        <w:rPr>
          <w:rFonts w:ascii="Times New Roman" w:hAnsi="Times New Roman"/>
          <w:sz w:val="26"/>
          <w:szCs w:val="26"/>
          <w:lang w:val="en-US"/>
        </w:rPr>
        <w:t>Tausch. into the genome of bread wheat (</w:t>
      </w:r>
      <w:r w:rsidRPr="003F73A0">
        <w:rPr>
          <w:rFonts w:ascii="Times New Roman" w:hAnsi="Times New Roman"/>
          <w:i/>
          <w:sz w:val="26"/>
          <w:szCs w:val="26"/>
          <w:lang w:val="en-US"/>
        </w:rPr>
        <w:t>Triticum aestivum</w:t>
      </w:r>
      <w:r w:rsidRPr="003F73A0">
        <w:rPr>
          <w:rFonts w:ascii="Times New Roman" w:hAnsi="Times New Roman"/>
          <w:sz w:val="26"/>
          <w:szCs w:val="26"/>
          <w:lang w:val="en-US"/>
        </w:rPr>
        <w:t xml:space="preserve"> L.) on physiological and biochemical traits under normal watering and drought / T. A. Pshenichnikova, A. V. Permyakov, S. V. Osipova, M. D. Permyakova, E. G. Rudikovskaya, V. V. Verchoturov // </w:t>
      </w:r>
      <w:r w:rsidRPr="003F73A0">
        <w:rPr>
          <w:rFonts w:ascii="Times New Roman" w:hAnsi="Times New Roman"/>
          <w:b/>
          <w:sz w:val="26"/>
          <w:szCs w:val="26"/>
          <w:lang w:val="en-US"/>
        </w:rPr>
        <w:t>Russian Journal of Genetics : Applied Research</w:t>
      </w:r>
      <w:r w:rsidRPr="003F73A0">
        <w:rPr>
          <w:rFonts w:ascii="Times New Roman" w:hAnsi="Times New Roman"/>
          <w:sz w:val="26"/>
          <w:szCs w:val="26"/>
          <w:lang w:val="en-US"/>
        </w:rPr>
        <w:t>. – 2016. – V. 6, N 5. – P. 553–559.</w:t>
      </w:r>
    </w:p>
    <w:p w14:paraId="03566630" w14:textId="77777777" w:rsidR="0034522C" w:rsidRPr="003F73A0" w:rsidRDefault="0034522C" w:rsidP="0034522C">
      <w:pPr>
        <w:pStyle w:val="a3"/>
        <w:numPr>
          <w:ilvl w:val="0"/>
          <w:numId w:val="22"/>
        </w:numPr>
        <w:tabs>
          <w:tab w:val="left" w:pos="0"/>
          <w:tab w:val="left" w:pos="426"/>
        </w:tabs>
        <w:spacing w:after="0" w:line="240" w:lineRule="auto"/>
        <w:ind w:left="0" w:firstLine="567"/>
        <w:jc w:val="both"/>
        <w:rPr>
          <w:rFonts w:ascii="Times New Roman" w:hAnsi="Times New Roman"/>
          <w:sz w:val="26"/>
          <w:szCs w:val="26"/>
        </w:rPr>
      </w:pPr>
      <w:r w:rsidRPr="003F73A0">
        <w:rPr>
          <w:rFonts w:ascii="Times New Roman" w:hAnsi="Times New Roman"/>
          <w:bCs/>
          <w:sz w:val="26"/>
          <w:szCs w:val="26"/>
        </w:rPr>
        <w:t xml:space="preserve">Пермякова М. Д. Хромосомные области, ассоциированные с активностью липоксигеназы в геноме </w:t>
      </w:r>
      <w:r w:rsidRPr="003F73A0">
        <w:rPr>
          <w:rFonts w:ascii="Times New Roman" w:hAnsi="Times New Roman"/>
          <w:bCs/>
          <w:sz w:val="26"/>
          <w:szCs w:val="26"/>
          <w:lang w:val="en-US"/>
        </w:rPr>
        <w:t>D</w:t>
      </w:r>
      <w:r w:rsidRPr="003F73A0">
        <w:rPr>
          <w:rFonts w:ascii="Times New Roman" w:hAnsi="Times New Roman"/>
          <w:bCs/>
          <w:sz w:val="26"/>
          <w:szCs w:val="26"/>
        </w:rPr>
        <w:t xml:space="preserve"> </w:t>
      </w:r>
      <w:r w:rsidRPr="003F73A0">
        <w:rPr>
          <w:rFonts w:ascii="Times New Roman" w:hAnsi="Times New Roman"/>
          <w:bCs/>
          <w:i/>
          <w:sz w:val="26"/>
          <w:szCs w:val="26"/>
          <w:lang w:val="en-US"/>
        </w:rPr>
        <w:t>Triticum</w:t>
      </w:r>
      <w:r w:rsidRPr="003F73A0">
        <w:rPr>
          <w:rFonts w:ascii="Times New Roman" w:hAnsi="Times New Roman"/>
          <w:bCs/>
          <w:i/>
          <w:sz w:val="26"/>
          <w:szCs w:val="26"/>
        </w:rPr>
        <w:t xml:space="preserve"> </w:t>
      </w:r>
      <w:r w:rsidRPr="003F73A0">
        <w:rPr>
          <w:rFonts w:ascii="Times New Roman" w:hAnsi="Times New Roman"/>
          <w:bCs/>
          <w:i/>
          <w:sz w:val="26"/>
          <w:szCs w:val="26"/>
          <w:lang w:val="en-US"/>
        </w:rPr>
        <w:t>aestivum</w:t>
      </w:r>
      <w:r w:rsidRPr="003F73A0">
        <w:rPr>
          <w:rFonts w:ascii="Times New Roman" w:hAnsi="Times New Roman"/>
          <w:bCs/>
          <w:sz w:val="26"/>
          <w:szCs w:val="26"/>
        </w:rPr>
        <w:t xml:space="preserve"> </w:t>
      </w:r>
      <w:r w:rsidRPr="003F73A0">
        <w:rPr>
          <w:rFonts w:ascii="Times New Roman" w:hAnsi="Times New Roman"/>
          <w:bCs/>
          <w:sz w:val="26"/>
          <w:szCs w:val="26"/>
          <w:lang w:val="en-US"/>
        </w:rPr>
        <w:t>L</w:t>
      </w:r>
      <w:r w:rsidRPr="003F73A0">
        <w:rPr>
          <w:rFonts w:ascii="Times New Roman" w:hAnsi="Times New Roman"/>
          <w:bCs/>
          <w:sz w:val="26"/>
          <w:szCs w:val="26"/>
        </w:rPr>
        <w:t xml:space="preserve">. при водном дефиците / М. Д. Пермякова, </w:t>
      </w:r>
      <w:r w:rsidRPr="003F73A0">
        <w:rPr>
          <w:rFonts w:ascii="Times New Roman" w:hAnsi="Times New Roman"/>
          <w:bCs/>
          <w:sz w:val="26"/>
          <w:szCs w:val="26"/>
          <w:lang w:val="en-US"/>
        </w:rPr>
        <w:t>A</w:t>
      </w:r>
      <w:r w:rsidRPr="003F73A0">
        <w:rPr>
          <w:rFonts w:ascii="Times New Roman" w:hAnsi="Times New Roman"/>
          <w:bCs/>
          <w:sz w:val="26"/>
          <w:szCs w:val="26"/>
        </w:rPr>
        <w:t xml:space="preserve">. В. Пермяков, С. В. Осипова, Т. А. Пшеничникова, </w:t>
      </w:r>
      <w:r w:rsidRPr="003F73A0">
        <w:rPr>
          <w:rStyle w:val="af"/>
          <w:rFonts w:ascii="Times New Roman" w:hAnsi="Times New Roman"/>
          <w:b w:val="0"/>
          <w:sz w:val="26"/>
          <w:szCs w:val="26"/>
        </w:rPr>
        <w:t xml:space="preserve">А. А. Шишпарёнок, </w:t>
      </w:r>
      <w:r w:rsidRPr="003F73A0">
        <w:rPr>
          <w:rFonts w:ascii="Times New Roman" w:hAnsi="Times New Roman"/>
          <w:bCs/>
          <w:sz w:val="26"/>
          <w:szCs w:val="26"/>
        </w:rPr>
        <w:t xml:space="preserve">Е. Г. Рудиковская, </w:t>
      </w:r>
      <w:r w:rsidRPr="003F73A0">
        <w:rPr>
          <w:rStyle w:val="af"/>
          <w:rFonts w:ascii="Times New Roman" w:hAnsi="Times New Roman"/>
          <w:b w:val="0"/>
          <w:sz w:val="26"/>
          <w:szCs w:val="26"/>
        </w:rPr>
        <w:t>А. В. Рудиковский, В. В. Верхотуров, А. Бёрнер</w:t>
      </w:r>
      <w:r w:rsidRPr="003F73A0">
        <w:rPr>
          <w:rFonts w:ascii="Times New Roman" w:hAnsi="Times New Roman"/>
          <w:bCs/>
          <w:sz w:val="26"/>
          <w:szCs w:val="26"/>
        </w:rPr>
        <w:t xml:space="preserve"> // </w:t>
      </w:r>
      <w:r w:rsidRPr="003F73A0">
        <w:rPr>
          <w:rFonts w:ascii="Times New Roman" w:hAnsi="Times New Roman"/>
          <w:b/>
          <w:bCs/>
          <w:sz w:val="26"/>
          <w:szCs w:val="26"/>
        </w:rPr>
        <w:t>Физиология растений</w:t>
      </w:r>
      <w:r w:rsidRPr="003F73A0">
        <w:rPr>
          <w:rFonts w:ascii="Times New Roman" w:hAnsi="Times New Roman"/>
          <w:bCs/>
          <w:sz w:val="26"/>
          <w:szCs w:val="26"/>
        </w:rPr>
        <w:t xml:space="preserve">. </w:t>
      </w:r>
      <w:r w:rsidRPr="003F73A0">
        <w:rPr>
          <w:rFonts w:ascii="Times New Roman" w:hAnsi="Times New Roman"/>
          <w:sz w:val="26"/>
          <w:szCs w:val="26"/>
          <w:shd w:val="clear" w:color="auto" w:fill="FFFFFF"/>
        </w:rPr>
        <w:t>–</w:t>
      </w:r>
      <w:r w:rsidRPr="003F73A0">
        <w:rPr>
          <w:rFonts w:ascii="Times New Roman" w:hAnsi="Times New Roman"/>
          <w:bCs/>
          <w:sz w:val="26"/>
          <w:szCs w:val="26"/>
        </w:rPr>
        <w:t xml:space="preserve"> 2017. </w:t>
      </w:r>
      <w:r w:rsidRPr="003F73A0">
        <w:rPr>
          <w:rFonts w:ascii="Times New Roman" w:hAnsi="Times New Roman"/>
          <w:sz w:val="26"/>
          <w:szCs w:val="26"/>
          <w:shd w:val="clear" w:color="auto" w:fill="FFFFFF"/>
        </w:rPr>
        <w:t xml:space="preserve">– </w:t>
      </w:r>
      <w:r w:rsidRPr="003F73A0">
        <w:rPr>
          <w:rFonts w:ascii="Times New Roman" w:hAnsi="Times New Roman"/>
          <w:bCs/>
          <w:sz w:val="26"/>
          <w:szCs w:val="26"/>
        </w:rPr>
        <w:t xml:space="preserve">Т. 64, № 1. </w:t>
      </w:r>
      <w:r w:rsidRPr="003F73A0">
        <w:rPr>
          <w:rFonts w:ascii="Times New Roman" w:hAnsi="Times New Roman"/>
          <w:sz w:val="26"/>
          <w:szCs w:val="26"/>
          <w:shd w:val="clear" w:color="auto" w:fill="FFFFFF"/>
        </w:rPr>
        <w:t>–</w:t>
      </w:r>
      <w:r w:rsidRPr="003F73A0">
        <w:rPr>
          <w:rFonts w:ascii="Times New Roman" w:hAnsi="Times New Roman"/>
          <w:bCs/>
          <w:sz w:val="26"/>
          <w:szCs w:val="26"/>
        </w:rPr>
        <w:t xml:space="preserve"> С. 33</w:t>
      </w:r>
      <w:r w:rsidRPr="003F73A0">
        <w:rPr>
          <w:rFonts w:ascii="Times New Roman" w:hAnsi="Times New Roman"/>
          <w:sz w:val="26"/>
          <w:szCs w:val="26"/>
          <w:shd w:val="clear" w:color="auto" w:fill="FFFFFF"/>
        </w:rPr>
        <w:t>–</w:t>
      </w:r>
      <w:r w:rsidRPr="003F73A0">
        <w:rPr>
          <w:rFonts w:ascii="Times New Roman" w:hAnsi="Times New Roman"/>
          <w:bCs/>
          <w:sz w:val="26"/>
          <w:szCs w:val="26"/>
        </w:rPr>
        <w:t>46.</w:t>
      </w:r>
    </w:p>
    <w:p w14:paraId="249B0426" w14:textId="77777777" w:rsidR="0034522C" w:rsidRPr="003F73A0" w:rsidRDefault="0034522C" w:rsidP="0034522C">
      <w:pPr>
        <w:pStyle w:val="a3"/>
        <w:numPr>
          <w:ilvl w:val="0"/>
          <w:numId w:val="22"/>
        </w:numPr>
        <w:tabs>
          <w:tab w:val="left" w:pos="0"/>
          <w:tab w:val="num" w:pos="426"/>
        </w:tabs>
        <w:spacing w:after="0" w:line="240" w:lineRule="auto"/>
        <w:ind w:left="0" w:firstLine="567"/>
        <w:jc w:val="both"/>
        <w:rPr>
          <w:rFonts w:ascii="Times New Roman" w:hAnsi="Times New Roman"/>
          <w:sz w:val="26"/>
          <w:szCs w:val="26"/>
          <w:lang w:val="en-US"/>
        </w:rPr>
      </w:pPr>
      <w:r w:rsidRPr="003F73A0">
        <w:rPr>
          <w:rFonts w:ascii="Times New Roman" w:hAnsi="Times New Roman"/>
          <w:sz w:val="26"/>
          <w:szCs w:val="26"/>
          <w:lang w:val="en-US"/>
        </w:rPr>
        <w:t xml:space="preserve">Pomortsev </w:t>
      </w:r>
      <w:r w:rsidRPr="003F73A0">
        <w:rPr>
          <w:rFonts w:ascii="Times New Roman" w:hAnsi="Times New Roman"/>
          <w:sz w:val="26"/>
          <w:szCs w:val="26"/>
        </w:rPr>
        <w:t>А</w:t>
      </w:r>
      <w:r w:rsidRPr="003F73A0">
        <w:rPr>
          <w:rFonts w:ascii="Times New Roman" w:hAnsi="Times New Roman"/>
          <w:sz w:val="26"/>
          <w:szCs w:val="26"/>
          <w:lang w:val="en-US"/>
        </w:rPr>
        <w:t xml:space="preserve">. V. Changes in dehydrin composition in winter cereal crowns during winter survival / </w:t>
      </w:r>
      <w:r w:rsidRPr="003F73A0">
        <w:rPr>
          <w:rFonts w:ascii="Times New Roman" w:hAnsi="Times New Roman"/>
          <w:sz w:val="26"/>
          <w:szCs w:val="26"/>
        </w:rPr>
        <w:t>А</w:t>
      </w:r>
      <w:r w:rsidRPr="003F73A0">
        <w:rPr>
          <w:rFonts w:ascii="Times New Roman" w:hAnsi="Times New Roman"/>
          <w:sz w:val="26"/>
          <w:szCs w:val="26"/>
          <w:lang w:val="en-US"/>
        </w:rPr>
        <w:t xml:space="preserve">. V. Pomortsev, N. V. Dorofeev, N. B. Katysheva, </w:t>
      </w:r>
      <w:r w:rsidRPr="003F73A0">
        <w:rPr>
          <w:rFonts w:ascii="Times New Roman" w:hAnsi="Times New Roman"/>
          <w:sz w:val="26"/>
          <w:szCs w:val="26"/>
        </w:rPr>
        <w:t>А</w:t>
      </w:r>
      <w:r w:rsidRPr="003F73A0">
        <w:rPr>
          <w:rFonts w:ascii="Times New Roman" w:hAnsi="Times New Roman"/>
          <w:sz w:val="26"/>
          <w:szCs w:val="26"/>
          <w:lang w:val="en-US"/>
        </w:rPr>
        <w:t xml:space="preserve">. </w:t>
      </w:r>
      <w:r w:rsidRPr="003F73A0">
        <w:rPr>
          <w:rFonts w:ascii="Times New Roman" w:hAnsi="Times New Roman"/>
          <w:sz w:val="26"/>
          <w:szCs w:val="26"/>
        </w:rPr>
        <w:t>А</w:t>
      </w:r>
      <w:r w:rsidRPr="003F73A0">
        <w:rPr>
          <w:rFonts w:ascii="Times New Roman" w:hAnsi="Times New Roman"/>
          <w:sz w:val="26"/>
          <w:szCs w:val="26"/>
          <w:lang w:val="en-US"/>
        </w:rPr>
        <w:t xml:space="preserve">. Peshkova // </w:t>
      </w:r>
      <w:r w:rsidRPr="003F73A0">
        <w:rPr>
          <w:rFonts w:ascii="Times New Roman" w:hAnsi="Times New Roman"/>
          <w:b/>
          <w:sz w:val="26"/>
          <w:szCs w:val="26"/>
          <w:lang w:val="en-US"/>
        </w:rPr>
        <w:t>Biologia Plantarum</w:t>
      </w:r>
      <w:r w:rsidRPr="003F73A0">
        <w:rPr>
          <w:rFonts w:ascii="Times New Roman" w:hAnsi="Times New Roman"/>
          <w:sz w:val="26"/>
          <w:szCs w:val="26"/>
          <w:lang w:val="en-US"/>
        </w:rPr>
        <w:t>. – 2017. – V. 61. – P. 394–398.</w:t>
      </w:r>
    </w:p>
    <w:p w14:paraId="69FAEEEF" w14:textId="77777777" w:rsidR="0034522C" w:rsidRPr="003F73A0" w:rsidRDefault="0034522C" w:rsidP="004A2E20">
      <w:pPr>
        <w:pStyle w:val="a9"/>
        <w:spacing w:before="0" w:beforeAutospacing="0" w:after="0" w:afterAutospacing="0"/>
        <w:ind w:firstLine="567"/>
        <w:jc w:val="both"/>
        <w:rPr>
          <w:b/>
          <w:sz w:val="28"/>
          <w:szCs w:val="28"/>
          <w:lang w:val="en-US"/>
        </w:rPr>
      </w:pPr>
    </w:p>
    <w:p w14:paraId="5AAD2B74" w14:textId="77777777" w:rsidR="004A2E20" w:rsidRPr="003F73A0" w:rsidRDefault="004A2E20" w:rsidP="004A2E20">
      <w:pPr>
        <w:pStyle w:val="a9"/>
        <w:spacing w:before="0" w:beforeAutospacing="0" w:after="0" w:afterAutospacing="0"/>
        <w:ind w:firstLine="567"/>
        <w:jc w:val="both"/>
        <w:rPr>
          <w:sz w:val="28"/>
          <w:szCs w:val="28"/>
        </w:rPr>
      </w:pPr>
      <w:r w:rsidRPr="003F73A0">
        <w:rPr>
          <w:b/>
          <w:sz w:val="28"/>
          <w:szCs w:val="28"/>
        </w:rPr>
        <w:t xml:space="preserve">Лаборатория растительно-микробных взаимодействий </w:t>
      </w:r>
      <w:r w:rsidRPr="003F73A0">
        <w:rPr>
          <w:sz w:val="28"/>
          <w:szCs w:val="28"/>
        </w:rPr>
        <w:t>создана в 1993 г. как лаборатория Фитоиммунологии. До 2006 г. лабораторией руководил доктор биологических наук, профессор Анатолий Сидорович Романенко. С 2006 г. по 2013 г. руководство осуществлял доктор биологических наук Евгений Геннадьевич Рихванов. С 2013 г. лабораторию</w:t>
      </w:r>
      <w:r w:rsidR="002C3F9F" w:rsidRPr="003F73A0">
        <w:rPr>
          <w:sz w:val="28"/>
          <w:szCs w:val="28"/>
        </w:rPr>
        <w:t xml:space="preserve"> </w:t>
      </w:r>
      <w:r w:rsidRPr="003F73A0">
        <w:rPr>
          <w:sz w:val="28"/>
          <w:szCs w:val="28"/>
        </w:rPr>
        <w:t xml:space="preserve">возглавляет доктор биологических наук Юлия Александровна Маркова. С января 2015 г. лаборатория переименована в лабораторию растительно-микробных </w:t>
      </w:r>
      <w:r w:rsidRPr="003F73A0">
        <w:rPr>
          <w:sz w:val="28"/>
          <w:szCs w:val="28"/>
        </w:rPr>
        <w:lastRenderedPageBreak/>
        <w:t xml:space="preserve">взаимодействий с учетом нового направления развития. В 2016 году к ней была присоединена лаборатория физиологии трансгенных растений, в которой на протяжении десяти лет изучали физиолого-биохимические параметры растительно-агробактериального симбиоза как методической основы генной инженерии растений. </w:t>
      </w:r>
      <w:r w:rsidRPr="003F73A0">
        <w:rPr>
          <w:bCs/>
          <w:sz w:val="28"/>
          <w:szCs w:val="28"/>
        </w:rPr>
        <w:t>Основное направление научных исследований: изучение</w:t>
      </w:r>
      <w:r w:rsidRPr="003F73A0">
        <w:rPr>
          <w:sz w:val="28"/>
          <w:szCs w:val="28"/>
        </w:rPr>
        <w:t xml:space="preserve"> микробных биопленок, их структуры, роли в растительно-микробных взаимодействиях и изучение путей регуляции биопленкообразования.</w:t>
      </w:r>
    </w:p>
    <w:p w14:paraId="4068D8CF" w14:textId="77777777" w:rsidR="004A2E20" w:rsidRPr="003F73A0" w:rsidRDefault="004A2E20" w:rsidP="004A2E20">
      <w:pPr>
        <w:spacing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 рамках исследовани</w:t>
      </w:r>
      <w:r w:rsidR="00FE28F4" w:rsidRPr="003F73A0">
        <w:rPr>
          <w:rFonts w:ascii="Times New Roman" w:eastAsia="Times New Roman" w:hAnsi="Times New Roman"/>
          <w:sz w:val="28"/>
          <w:szCs w:val="28"/>
          <w:lang w:eastAsia="ru-RU"/>
        </w:rPr>
        <w:t>й</w:t>
      </w:r>
      <w:r w:rsidRPr="003F73A0">
        <w:rPr>
          <w:rFonts w:ascii="Times New Roman" w:eastAsia="Times New Roman" w:hAnsi="Times New Roman"/>
          <w:sz w:val="28"/>
          <w:szCs w:val="28"/>
          <w:lang w:eastAsia="ru-RU"/>
        </w:rPr>
        <w:t xml:space="preserve"> лаборатории изучается развитие защитных реакций растений при действии возбудителя кольцевой гнили картофеля </w:t>
      </w:r>
      <w:r w:rsidRPr="003F73A0">
        <w:rPr>
          <w:rFonts w:ascii="Times New Roman" w:eastAsia="Times New Roman" w:hAnsi="Times New Roman"/>
          <w:i/>
          <w:iCs/>
          <w:sz w:val="28"/>
          <w:szCs w:val="28"/>
          <w:lang w:eastAsia="ru-RU"/>
        </w:rPr>
        <w:t xml:space="preserve">Clavibacter michiganensis </w:t>
      </w:r>
      <w:r w:rsidRPr="003F73A0">
        <w:rPr>
          <w:rFonts w:ascii="Times New Roman" w:eastAsia="Times New Roman" w:hAnsi="Times New Roman"/>
          <w:iCs/>
          <w:sz w:val="28"/>
          <w:szCs w:val="28"/>
          <w:lang w:eastAsia="ru-RU"/>
        </w:rPr>
        <w:t>subsp.</w:t>
      </w:r>
      <w:r w:rsidRPr="003F73A0">
        <w:rPr>
          <w:rFonts w:ascii="Times New Roman" w:eastAsia="Times New Roman" w:hAnsi="Times New Roman"/>
          <w:i/>
          <w:iCs/>
          <w:sz w:val="28"/>
          <w:szCs w:val="28"/>
          <w:lang w:eastAsia="ru-RU"/>
        </w:rPr>
        <w:t xml:space="preserve"> sepedonicus (Cms)</w:t>
      </w:r>
      <w:r w:rsidRPr="003F73A0">
        <w:rPr>
          <w:rFonts w:ascii="Times New Roman" w:eastAsia="Times New Roman" w:hAnsi="Times New Roman"/>
          <w:sz w:val="28"/>
          <w:szCs w:val="28"/>
          <w:lang w:eastAsia="ru-RU"/>
        </w:rPr>
        <w:t xml:space="preserve">. В системе несовместимых взаимоотношений табак – </w:t>
      </w:r>
      <w:r w:rsidRPr="003F73A0">
        <w:rPr>
          <w:rFonts w:ascii="Times New Roman" w:eastAsia="Times New Roman" w:hAnsi="Times New Roman"/>
          <w:i/>
          <w:iCs/>
          <w:sz w:val="28"/>
          <w:szCs w:val="28"/>
          <w:lang w:eastAsia="ru-RU"/>
        </w:rPr>
        <w:t>Cms</w:t>
      </w:r>
      <w:r w:rsidRPr="003F73A0">
        <w:rPr>
          <w:rFonts w:ascii="Times New Roman" w:eastAsia="Times New Roman" w:hAnsi="Times New Roman"/>
          <w:sz w:val="28"/>
          <w:szCs w:val="28"/>
          <w:lang w:eastAsia="ru-RU"/>
        </w:rPr>
        <w:t xml:space="preserve"> происходит индукция специфического эффектор-активируемого иммунитета, который определяется экзометаболитами </w:t>
      </w:r>
      <w:r w:rsidRPr="003F73A0">
        <w:rPr>
          <w:rFonts w:ascii="Times New Roman" w:eastAsia="Times New Roman" w:hAnsi="Times New Roman"/>
          <w:i/>
          <w:iCs/>
          <w:sz w:val="28"/>
          <w:szCs w:val="28"/>
          <w:lang w:eastAsia="ru-RU"/>
        </w:rPr>
        <w:t>Cms</w:t>
      </w:r>
      <w:r w:rsidRPr="003F73A0">
        <w:rPr>
          <w:rFonts w:ascii="Times New Roman" w:eastAsia="Times New Roman" w:hAnsi="Times New Roman"/>
          <w:sz w:val="28"/>
          <w:szCs w:val="28"/>
          <w:lang w:eastAsia="ru-RU"/>
        </w:rPr>
        <w:t xml:space="preserve"> и развитием характерных реакций: накоплением пероксида водорода, быстрым развитием процесса гибели, развитием реакции сверхчувствительности (СЧ) и системной приобретенной устойчивости (СПУ). </w:t>
      </w:r>
      <w:r w:rsidR="00FE28F4" w:rsidRPr="003F73A0">
        <w:rPr>
          <w:rFonts w:ascii="Times New Roman" w:eastAsia="Times New Roman" w:hAnsi="Times New Roman"/>
          <w:sz w:val="28"/>
          <w:szCs w:val="28"/>
          <w:lang w:eastAsia="ru-RU"/>
        </w:rPr>
        <w:t>Установлено</w:t>
      </w:r>
      <w:r w:rsidRPr="003F73A0">
        <w:rPr>
          <w:rFonts w:ascii="Times New Roman" w:eastAsia="Times New Roman" w:hAnsi="Times New Roman"/>
          <w:sz w:val="28"/>
          <w:szCs w:val="28"/>
          <w:lang w:eastAsia="ru-RU"/>
        </w:rPr>
        <w:t xml:space="preserve">, что некоторые компоненты экзометаболитного комплекса </w:t>
      </w:r>
      <w:r w:rsidRPr="003F73A0">
        <w:rPr>
          <w:rFonts w:ascii="Times New Roman" w:eastAsia="Times New Roman" w:hAnsi="Times New Roman"/>
          <w:i/>
          <w:iCs/>
          <w:sz w:val="28"/>
          <w:szCs w:val="28"/>
          <w:lang w:eastAsia="ru-RU"/>
        </w:rPr>
        <w:t>Cms</w:t>
      </w:r>
      <w:r w:rsidRPr="003F73A0">
        <w:rPr>
          <w:rFonts w:ascii="Times New Roman" w:eastAsia="Times New Roman" w:hAnsi="Times New Roman"/>
          <w:sz w:val="28"/>
          <w:szCs w:val="28"/>
          <w:lang w:eastAsia="ru-RU"/>
        </w:rPr>
        <w:t>, предположительно содержащего ряд молекул эффекторной природы, являются термостабильными. Показано, что белки теплового шока (</w:t>
      </w:r>
      <w:r w:rsidRPr="003F73A0">
        <w:rPr>
          <w:rFonts w:ascii="Times New Roman" w:eastAsia="Times New Roman" w:hAnsi="Times New Roman"/>
          <w:sz w:val="28"/>
          <w:szCs w:val="28"/>
          <w:lang w:val="en-US" w:eastAsia="ru-RU"/>
        </w:rPr>
        <w:t>HSP</w:t>
      </w:r>
      <w:r w:rsidRPr="003F73A0">
        <w:rPr>
          <w:rFonts w:ascii="Times New Roman" w:eastAsia="Times New Roman" w:hAnsi="Times New Roman"/>
          <w:sz w:val="28"/>
          <w:szCs w:val="28"/>
          <w:lang w:eastAsia="ru-RU"/>
        </w:rPr>
        <w:t xml:space="preserve">) влияют на развитие иммунитета при совместимых и несовместимых взаимоотношениях организмов. Комплекс </w:t>
      </w:r>
      <w:r w:rsidRPr="003F73A0">
        <w:rPr>
          <w:rFonts w:ascii="Times New Roman" w:eastAsia="Times New Roman" w:hAnsi="Times New Roman"/>
          <w:sz w:val="28"/>
          <w:szCs w:val="28"/>
          <w:lang w:val="en-US" w:eastAsia="ru-RU"/>
        </w:rPr>
        <w:t>HSP</w:t>
      </w:r>
      <w:r w:rsidRPr="003F73A0">
        <w:rPr>
          <w:rFonts w:ascii="Times New Roman" w:eastAsia="Times New Roman" w:hAnsi="Times New Roman"/>
          <w:sz w:val="28"/>
          <w:szCs w:val="28"/>
          <w:lang w:eastAsia="ru-RU"/>
        </w:rPr>
        <w:t xml:space="preserve"> обеспечивает повышение жизнеспособности клеток картофеля при действии </w:t>
      </w:r>
      <w:r w:rsidRPr="003F73A0">
        <w:rPr>
          <w:rFonts w:ascii="Times New Roman" w:eastAsia="Times New Roman" w:hAnsi="Times New Roman"/>
          <w:i/>
          <w:sz w:val="28"/>
          <w:szCs w:val="28"/>
          <w:lang w:eastAsia="ru-RU"/>
        </w:rPr>
        <w:t>Cms</w:t>
      </w:r>
      <w:r w:rsidRPr="003F73A0">
        <w:rPr>
          <w:rFonts w:ascii="Times New Roman" w:eastAsia="Times New Roman" w:hAnsi="Times New Roman"/>
          <w:sz w:val="28"/>
          <w:szCs w:val="28"/>
          <w:lang w:eastAsia="ru-RU"/>
        </w:rPr>
        <w:t xml:space="preserve"> за счет реализации неспецифических функций в качестве белков-шаперонов. Сверхэкспрессия H</w:t>
      </w:r>
      <w:r w:rsidRPr="003F73A0">
        <w:rPr>
          <w:rFonts w:ascii="Times New Roman" w:eastAsia="Times New Roman" w:hAnsi="Times New Roman"/>
          <w:sz w:val="28"/>
          <w:szCs w:val="28"/>
          <w:lang w:val="en-US" w:eastAsia="ru-RU"/>
        </w:rPr>
        <w:t>SP</w:t>
      </w:r>
      <w:r w:rsidRPr="003F73A0">
        <w:rPr>
          <w:rFonts w:ascii="Times New Roman" w:eastAsia="Times New Roman" w:hAnsi="Times New Roman"/>
          <w:sz w:val="28"/>
          <w:szCs w:val="28"/>
          <w:lang w:eastAsia="ru-RU"/>
        </w:rPr>
        <w:t xml:space="preserve">101 в трансформированной культуре табака увеличивает выживаемость клеток при действии </w:t>
      </w:r>
      <w:r w:rsidRPr="003F73A0">
        <w:rPr>
          <w:rFonts w:ascii="Times New Roman" w:eastAsia="Times New Roman" w:hAnsi="Times New Roman"/>
          <w:i/>
          <w:iCs/>
          <w:sz w:val="28"/>
          <w:szCs w:val="28"/>
          <w:lang w:eastAsia="ru-RU"/>
        </w:rPr>
        <w:t>Cms</w:t>
      </w:r>
      <w:r w:rsidRPr="003F73A0">
        <w:rPr>
          <w:rFonts w:ascii="Times New Roman" w:eastAsia="Times New Roman" w:hAnsi="Times New Roman"/>
          <w:sz w:val="28"/>
          <w:szCs w:val="28"/>
          <w:lang w:eastAsia="ru-RU"/>
        </w:rPr>
        <w:t xml:space="preserve">, принимая участие в регуляции механизмов эффектор-активируемого иммунитета. </w:t>
      </w:r>
    </w:p>
    <w:p w14:paraId="1152449C" w14:textId="77777777" w:rsidR="004A2E20" w:rsidRPr="003F73A0" w:rsidRDefault="004A2E20" w:rsidP="004A2E20">
      <w:pPr>
        <w:pStyle w:val="a9"/>
        <w:spacing w:before="0" w:beforeAutospacing="0" w:after="0"/>
        <w:ind w:firstLine="562"/>
        <w:jc w:val="both"/>
        <w:textAlignment w:val="baseline"/>
      </w:pPr>
      <w:r w:rsidRPr="003F73A0">
        <w:rPr>
          <w:rFonts w:eastAsia="+mn-ea"/>
          <w:kern w:val="24"/>
          <w:sz w:val="28"/>
          <w:szCs w:val="28"/>
        </w:rPr>
        <w:t xml:space="preserve">При изучении путей регуляции биопленкообразования была проведена сравнительная оценка влияния различных источников углерода в среде культивирования на формирование биопленки бактериальным фитопатогеном </w:t>
      </w:r>
      <w:r w:rsidRPr="003F73A0">
        <w:rPr>
          <w:rFonts w:eastAsia="+mn-ea"/>
          <w:i/>
          <w:kern w:val="24"/>
          <w:sz w:val="28"/>
          <w:szCs w:val="28"/>
        </w:rPr>
        <w:t>Pectobacterium carotovorum</w:t>
      </w:r>
      <w:r w:rsidRPr="003F73A0">
        <w:rPr>
          <w:rFonts w:eastAsia="+mn-ea"/>
          <w:kern w:val="24"/>
          <w:sz w:val="28"/>
          <w:szCs w:val="28"/>
        </w:rPr>
        <w:t xml:space="preserve"> (штамм ВКМ В-1247). Установлено, что внесение многоатомного спирта мио-инозита в голодную среду культивирования в качестве единственного источника углерода стимулирует переход данного микроорганизма к пространственно-организованному типу существования, способствуя как образованию биопленок, так и движению по типу сворминга. </w:t>
      </w:r>
      <w:r w:rsidRPr="003F73A0">
        <w:rPr>
          <w:sz w:val="28"/>
          <w:szCs w:val="28"/>
        </w:rPr>
        <w:t>Изучено влияние ряда алкалоидов на образование бактериальных биопленок. Выявлено</w:t>
      </w:r>
      <w:r w:rsidRPr="003F73A0">
        <w:rPr>
          <w:rFonts w:eastAsia="+mn-ea"/>
          <w:kern w:val="24"/>
          <w:sz w:val="28"/>
          <w:szCs w:val="28"/>
        </w:rPr>
        <w:t xml:space="preserve">, что алкалоид трополонового ряда колхицин в концентрации 1000 мг/л значительно подавляет биопленкообразование </w:t>
      </w:r>
      <w:r w:rsidRPr="003F73A0">
        <w:rPr>
          <w:rFonts w:eastAsia="+mn-ea"/>
          <w:i/>
          <w:kern w:val="24"/>
          <w:sz w:val="28"/>
          <w:szCs w:val="28"/>
        </w:rPr>
        <w:t>P. carotovorum</w:t>
      </w:r>
      <w:r w:rsidRPr="003F73A0">
        <w:rPr>
          <w:rFonts w:eastAsia="+mn-ea"/>
          <w:kern w:val="24"/>
          <w:sz w:val="28"/>
          <w:szCs w:val="28"/>
        </w:rPr>
        <w:t xml:space="preserve"> и </w:t>
      </w:r>
      <w:r w:rsidRPr="003F73A0">
        <w:rPr>
          <w:rFonts w:eastAsia="+mn-ea"/>
          <w:i/>
          <w:kern w:val="24"/>
          <w:sz w:val="28"/>
          <w:szCs w:val="28"/>
        </w:rPr>
        <w:t xml:space="preserve">Rhodococcus </w:t>
      </w:r>
      <w:r w:rsidRPr="003F73A0">
        <w:rPr>
          <w:rFonts w:eastAsia="+mn-ea"/>
          <w:kern w:val="24"/>
          <w:sz w:val="28"/>
          <w:szCs w:val="28"/>
        </w:rPr>
        <w:t>sp. Определена способность к биопленкообразованию у биотрофных (</w:t>
      </w:r>
      <w:r w:rsidRPr="003F73A0">
        <w:rPr>
          <w:rFonts w:eastAsia="+mn-ea"/>
          <w:i/>
          <w:kern w:val="24"/>
          <w:sz w:val="28"/>
          <w:szCs w:val="28"/>
        </w:rPr>
        <w:t>Cms</w:t>
      </w:r>
      <w:r w:rsidRPr="003F73A0">
        <w:rPr>
          <w:rFonts w:eastAsia="+mn-ea"/>
          <w:kern w:val="24"/>
          <w:sz w:val="28"/>
          <w:szCs w:val="28"/>
        </w:rPr>
        <w:t xml:space="preserve">) и у некротрофных </w:t>
      </w:r>
      <w:r w:rsidRPr="003F73A0">
        <w:rPr>
          <w:rFonts w:eastAsia="+mn-ea"/>
          <w:i/>
          <w:iCs/>
          <w:kern w:val="24"/>
          <w:sz w:val="28"/>
          <w:szCs w:val="28"/>
        </w:rPr>
        <w:t>P. carotovorum</w:t>
      </w:r>
      <w:r w:rsidRPr="003F73A0">
        <w:rPr>
          <w:rFonts w:eastAsia="+mn-ea"/>
          <w:kern w:val="24"/>
          <w:sz w:val="28"/>
          <w:szCs w:val="28"/>
        </w:rPr>
        <w:t xml:space="preserve"> (</w:t>
      </w:r>
      <w:r w:rsidRPr="003F73A0">
        <w:rPr>
          <w:rFonts w:eastAsia="+mn-ea"/>
          <w:i/>
          <w:kern w:val="24"/>
          <w:sz w:val="28"/>
          <w:szCs w:val="28"/>
        </w:rPr>
        <w:t>Pc</w:t>
      </w:r>
      <w:r w:rsidRPr="003F73A0">
        <w:rPr>
          <w:rFonts w:eastAsia="+mn-ea"/>
          <w:kern w:val="24"/>
          <w:sz w:val="28"/>
          <w:szCs w:val="28"/>
        </w:rPr>
        <w:t xml:space="preserve">) бактериальных фитопатогенов, при культивировании с растениями табака, которые предварительно обработали бактериями </w:t>
      </w:r>
      <w:r w:rsidRPr="003F73A0">
        <w:rPr>
          <w:rFonts w:eastAsia="+mn-ea"/>
          <w:i/>
          <w:kern w:val="24"/>
          <w:sz w:val="28"/>
          <w:szCs w:val="28"/>
        </w:rPr>
        <w:t>Cms</w:t>
      </w:r>
      <w:r w:rsidRPr="003F73A0">
        <w:rPr>
          <w:rFonts w:eastAsia="+mn-ea"/>
          <w:kern w:val="24"/>
          <w:sz w:val="28"/>
          <w:szCs w:val="28"/>
        </w:rPr>
        <w:t xml:space="preserve"> и их метаболитами. Показано, что культивирование растений следующего поколения с исследуемыми бактериями, приводит к подавлению способности к образованию биопленок как у биотрофных, так и у некротрофных  бактерий. Сделан вывод о том, что инокуляция растений табака биотрофом </w:t>
      </w:r>
      <w:r w:rsidRPr="003F73A0">
        <w:rPr>
          <w:rFonts w:eastAsia="+mn-ea"/>
          <w:i/>
          <w:iCs/>
          <w:kern w:val="24"/>
          <w:sz w:val="28"/>
          <w:szCs w:val="28"/>
          <w:lang w:val="en-US"/>
        </w:rPr>
        <w:t>Cms</w:t>
      </w:r>
      <w:r w:rsidRPr="003F73A0">
        <w:rPr>
          <w:rFonts w:eastAsia="+mn-ea"/>
          <w:kern w:val="24"/>
          <w:sz w:val="28"/>
          <w:szCs w:val="28"/>
        </w:rPr>
        <w:t xml:space="preserve">, а также его экзометаболитами </w:t>
      </w:r>
      <w:r w:rsidRPr="003F73A0">
        <w:rPr>
          <w:rFonts w:eastAsia="+mn-ea"/>
          <w:kern w:val="24"/>
          <w:sz w:val="28"/>
          <w:szCs w:val="28"/>
        </w:rPr>
        <w:lastRenderedPageBreak/>
        <w:t>приводит к индукции устойчивости растения к последующему инфицированию, которая сохраняется у растений следующего поколения, что позволяет полагать о развитии иммунной памяти, обусловленной, вероятнее всего, реализацией эпигенетических механизмов (рис</w:t>
      </w:r>
      <w:r w:rsidR="00FE28F4" w:rsidRPr="003F73A0">
        <w:rPr>
          <w:rFonts w:eastAsia="+mn-ea"/>
          <w:kern w:val="24"/>
          <w:sz w:val="28"/>
          <w:szCs w:val="28"/>
        </w:rPr>
        <w:t>.17</w:t>
      </w:r>
      <w:r w:rsidRPr="003F73A0">
        <w:rPr>
          <w:rFonts w:eastAsia="+mn-ea"/>
          <w:kern w:val="24"/>
          <w:sz w:val="28"/>
          <w:szCs w:val="28"/>
        </w:rPr>
        <w:t xml:space="preserve">). </w:t>
      </w:r>
    </w:p>
    <w:p w14:paraId="1C1ECC1F" w14:textId="77777777" w:rsidR="004A2E20" w:rsidRPr="003F73A0" w:rsidRDefault="004A2E20" w:rsidP="004A2E20">
      <w:pPr>
        <w:spacing w:after="0" w:line="360" w:lineRule="auto"/>
        <w:rPr>
          <w:rFonts w:ascii="Times New Roman" w:eastAsia="Times New Roman" w:hAnsi="Times New Roman"/>
          <w:sz w:val="24"/>
          <w:szCs w:val="24"/>
          <w:lang w:eastAsia="ru-RU"/>
        </w:rPr>
      </w:pPr>
      <w:r w:rsidRPr="003F73A0">
        <w:rPr>
          <w:rFonts w:ascii="Times New Roman" w:eastAsia="Times New Roman" w:hAnsi="Times New Roman"/>
          <w:noProof/>
          <w:sz w:val="24"/>
          <w:szCs w:val="24"/>
          <w:lang w:eastAsia="ru-RU"/>
        </w:rPr>
        <w:drawing>
          <wp:inline distT="0" distB="0" distL="0" distR="0" wp14:anchorId="4B405067" wp14:editId="7D5967DD">
            <wp:extent cx="2387600" cy="2133600"/>
            <wp:effectExtent l="0" t="0" r="0" b="0"/>
            <wp:docPr id="4" name="Рисунок 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162" cy="2135889"/>
                    </a:xfrm>
                    <a:prstGeom prst="rect">
                      <a:avLst/>
                    </a:prstGeom>
                    <a:noFill/>
                    <a:ln>
                      <a:noFill/>
                    </a:ln>
                  </pic:spPr>
                </pic:pic>
              </a:graphicData>
            </a:graphic>
          </wp:inline>
        </w:drawing>
      </w:r>
      <w:r w:rsidRPr="003F73A0">
        <w:rPr>
          <w:rFonts w:ascii="Times New Roman" w:eastAsia="Times New Roman" w:hAnsi="Times New Roman"/>
          <w:noProof/>
          <w:sz w:val="24"/>
          <w:szCs w:val="24"/>
          <w:lang w:eastAsia="ru-RU"/>
        </w:rPr>
        <w:drawing>
          <wp:inline distT="0" distB="0" distL="0" distR="0" wp14:anchorId="69F2916D" wp14:editId="19C20473">
            <wp:extent cx="2437826" cy="2085975"/>
            <wp:effectExtent l="0" t="0" r="0" b="0"/>
            <wp:docPr id="5" name="Рисунок 5"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5659" cy="2092678"/>
                    </a:xfrm>
                    <a:prstGeom prst="rect">
                      <a:avLst/>
                    </a:prstGeom>
                    <a:noFill/>
                    <a:ln>
                      <a:noFill/>
                    </a:ln>
                  </pic:spPr>
                </pic:pic>
              </a:graphicData>
            </a:graphic>
          </wp:inline>
        </w:drawing>
      </w:r>
    </w:p>
    <w:p w14:paraId="6489849F" w14:textId="77777777" w:rsidR="004A2E20" w:rsidRPr="003F73A0" w:rsidRDefault="004A2E20" w:rsidP="004A2E20">
      <w:pPr>
        <w:spacing w:after="0" w:line="240" w:lineRule="auto"/>
        <w:jc w:val="both"/>
        <w:rPr>
          <w:rFonts w:ascii="Times New Roman" w:eastAsia="Times New Roman" w:hAnsi="Times New Roman"/>
          <w:sz w:val="24"/>
          <w:szCs w:val="24"/>
          <w:lang w:eastAsia="ru-RU"/>
        </w:rPr>
      </w:pPr>
      <w:r w:rsidRPr="003F73A0">
        <w:rPr>
          <w:rFonts w:ascii="Times New Roman" w:eastAsia="Times New Roman" w:hAnsi="Times New Roman"/>
          <w:bCs/>
          <w:iCs/>
          <w:sz w:val="24"/>
          <w:szCs w:val="24"/>
          <w:lang w:eastAsia="ru-RU"/>
        </w:rPr>
        <w:t>Рис</w:t>
      </w:r>
      <w:r w:rsidR="00FE28F4" w:rsidRPr="003F73A0">
        <w:rPr>
          <w:rFonts w:ascii="Times New Roman" w:eastAsia="Times New Roman" w:hAnsi="Times New Roman"/>
          <w:bCs/>
          <w:iCs/>
          <w:sz w:val="24"/>
          <w:szCs w:val="24"/>
          <w:lang w:eastAsia="ru-RU"/>
        </w:rPr>
        <w:t>.17</w:t>
      </w:r>
      <w:r w:rsidRPr="003F73A0">
        <w:rPr>
          <w:rFonts w:ascii="Times New Roman" w:eastAsia="Times New Roman" w:hAnsi="Times New Roman"/>
          <w:bCs/>
          <w:iCs/>
          <w:sz w:val="24"/>
          <w:szCs w:val="24"/>
          <w:lang w:eastAsia="ru-RU"/>
        </w:rPr>
        <w:t xml:space="preserve">. Биопленкообразование у фитопатогенов при совместном культивировании с растениями табака, выращенных из семян растений, предварительно инокулированных </w:t>
      </w:r>
      <w:r w:rsidRPr="003F73A0">
        <w:rPr>
          <w:rFonts w:ascii="Times New Roman" w:eastAsia="Times New Roman" w:hAnsi="Times New Roman"/>
          <w:bCs/>
          <w:i/>
          <w:iCs/>
          <w:sz w:val="24"/>
          <w:szCs w:val="24"/>
          <w:lang w:val="en-US" w:eastAsia="ru-RU"/>
        </w:rPr>
        <w:t>Cms</w:t>
      </w:r>
      <w:r w:rsidRPr="003F73A0">
        <w:rPr>
          <w:rFonts w:ascii="Times New Roman" w:eastAsia="Times New Roman" w:hAnsi="Times New Roman"/>
          <w:bCs/>
          <w:iCs/>
          <w:sz w:val="24"/>
          <w:szCs w:val="24"/>
          <w:lang w:eastAsia="ru-RU"/>
        </w:rPr>
        <w:t xml:space="preserve">, </w:t>
      </w:r>
      <w:r w:rsidRPr="003F73A0">
        <w:rPr>
          <w:rFonts w:ascii="Times New Roman" w:eastAsia="Times New Roman" w:hAnsi="Times New Roman"/>
          <w:bCs/>
          <w:iCs/>
          <w:sz w:val="24"/>
          <w:szCs w:val="24"/>
          <w:lang w:val="en-US" w:eastAsia="ru-RU"/>
        </w:rPr>
        <w:t>CF</w:t>
      </w:r>
      <w:r w:rsidRPr="003F73A0">
        <w:rPr>
          <w:rFonts w:ascii="Times New Roman" w:eastAsia="Times New Roman" w:hAnsi="Times New Roman"/>
          <w:bCs/>
          <w:i/>
          <w:iCs/>
          <w:sz w:val="24"/>
          <w:szCs w:val="24"/>
          <w:lang w:val="en-US" w:eastAsia="ru-RU"/>
        </w:rPr>
        <w:t>Cms</w:t>
      </w:r>
      <w:r w:rsidRPr="003F73A0">
        <w:rPr>
          <w:rFonts w:ascii="Times New Roman" w:eastAsia="Times New Roman" w:hAnsi="Times New Roman"/>
          <w:bCs/>
          <w:iCs/>
          <w:sz w:val="24"/>
          <w:szCs w:val="24"/>
          <w:lang w:eastAsia="ru-RU"/>
        </w:rPr>
        <w:t xml:space="preserve">, DC </w:t>
      </w:r>
      <w:r w:rsidRPr="003F73A0">
        <w:rPr>
          <w:rFonts w:ascii="Times New Roman" w:eastAsia="Times New Roman" w:hAnsi="Times New Roman"/>
          <w:bCs/>
          <w:i/>
          <w:iCs/>
          <w:sz w:val="24"/>
          <w:szCs w:val="24"/>
          <w:lang w:eastAsia="ru-RU"/>
        </w:rPr>
        <w:t>Cms</w:t>
      </w:r>
      <w:r w:rsidRPr="003F73A0">
        <w:rPr>
          <w:rFonts w:ascii="Times New Roman" w:eastAsia="Times New Roman" w:hAnsi="Times New Roman"/>
          <w:bCs/>
          <w:iCs/>
          <w:sz w:val="24"/>
          <w:szCs w:val="24"/>
          <w:lang w:eastAsia="ru-RU"/>
        </w:rPr>
        <w:t>, D</w:t>
      </w:r>
      <w:r w:rsidRPr="003F73A0">
        <w:rPr>
          <w:rFonts w:ascii="Times New Roman" w:eastAsia="Times New Roman" w:hAnsi="Times New Roman"/>
          <w:bCs/>
          <w:iCs/>
          <w:sz w:val="24"/>
          <w:szCs w:val="24"/>
          <w:lang w:val="en-US" w:eastAsia="ru-RU"/>
        </w:rPr>
        <w:t>C</w:t>
      </w:r>
      <w:r w:rsidRPr="003F73A0">
        <w:rPr>
          <w:rFonts w:ascii="Times New Roman" w:eastAsia="Times New Roman" w:hAnsi="Times New Roman"/>
          <w:bCs/>
          <w:i/>
          <w:iCs/>
          <w:sz w:val="24"/>
          <w:szCs w:val="24"/>
          <w:lang w:eastAsia="ru-RU"/>
        </w:rPr>
        <w:t>Pc</w:t>
      </w:r>
      <w:r w:rsidRPr="003F73A0">
        <w:rPr>
          <w:rFonts w:ascii="Times New Roman" w:eastAsia="Times New Roman" w:hAnsi="Times New Roman"/>
          <w:bCs/>
          <w:iCs/>
          <w:sz w:val="24"/>
          <w:szCs w:val="24"/>
          <w:lang w:eastAsia="ru-RU"/>
        </w:rPr>
        <w:t xml:space="preserve">. </w:t>
      </w:r>
      <w:r w:rsidRPr="003F73A0">
        <w:rPr>
          <w:rFonts w:ascii="Times New Roman" w:eastAsia="Times New Roman" w:hAnsi="Times New Roman"/>
          <w:i/>
          <w:sz w:val="24"/>
          <w:szCs w:val="24"/>
          <w:lang w:eastAsia="ru-RU"/>
        </w:rPr>
        <w:t>Пояснение к рисунку</w:t>
      </w:r>
      <w:r w:rsidRPr="003F73A0">
        <w:rPr>
          <w:rFonts w:ascii="Times New Roman" w:eastAsia="Times New Roman" w:hAnsi="Times New Roman"/>
          <w:sz w:val="24"/>
          <w:szCs w:val="24"/>
          <w:lang w:eastAsia="ru-RU"/>
        </w:rPr>
        <w:t xml:space="preserve">. К- образование биопленок бактериями </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i/>
          <w:sz w:val="24"/>
          <w:szCs w:val="24"/>
          <w:lang w:eastAsia="ru-RU"/>
        </w:rPr>
        <w:t xml:space="preserve"> </w:t>
      </w:r>
      <w:r w:rsidRPr="003F73A0">
        <w:rPr>
          <w:rFonts w:ascii="Times New Roman" w:eastAsia="Times New Roman" w:hAnsi="Times New Roman"/>
          <w:sz w:val="24"/>
          <w:szCs w:val="24"/>
          <w:lang w:eastAsia="ru-RU"/>
        </w:rPr>
        <w:t xml:space="preserve">и </w:t>
      </w:r>
      <w:r w:rsidRPr="003F73A0">
        <w:rPr>
          <w:rFonts w:ascii="Times New Roman" w:eastAsia="Times New Roman" w:hAnsi="Times New Roman"/>
          <w:i/>
          <w:sz w:val="24"/>
          <w:szCs w:val="24"/>
          <w:lang w:eastAsia="ru-RU"/>
        </w:rPr>
        <w:t>Рс</w:t>
      </w:r>
      <w:r w:rsidRPr="003F73A0">
        <w:rPr>
          <w:rFonts w:ascii="Times New Roman" w:eastAsia="Times New Roman" w:hAnsi="Times New Roman"/>
          <w:sz w:val="24"/>
          <w:szCs w:val="24"/>
          <w:lang w:eastAsia="ru-RU"/>
        </w:rPr>
        <w:t xml:space="preserve"> в среде культивирования «С»; </w:t>
      </w:r>
      <w:r w:rsidRPr="003F73A0">
        <w:rPr>
          <w:rFonts w:ascii="Times New Roman" w:eastAsia="Times New Roman" w:hAnsi="Times New Roman"/>
          <w:sz w:val="24"/>
          <w:szCs w:val="24"/>
          <w:lang w:val="en-US" w:eastAsia="ru-RU"/>
        </w:rPr>
        <w:t>Ntn</w:t>
      </w:r>
      <w:r w:rsidRPr="003F73A0">
        <w:rPr>
          <w:rFonts w:ascii="Times New Roman" w:eastAsia="Times New Roman" w:hAnsi="Times New Roman"/>
          <w:sz w:val="24"/>
          <w:szCs w:val="24"/>
          <w:lang w:eastAsia="ru-RU"/>
        </w:rPr>
        <w:t xml:space="preserve">1 - образование биопленок бактериями при совместном культивировании </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sz w:val="24"/>
          <w:szCs w:val="24"/>
          <w:lang w:eastAsia="ru-RU"/>
        </w:rPr>
        <w:t xml:space="preserve"> с растениями табака, выращенных из необработанных бактериями семян; </w:t>
      </w:r>
      <w:r w:rsidRPr="003F73A0">
        <w:rPr>
          <w:rFonts w:ascii="Times New Roman" w:eastAsia="Times New Roman" w:hAnsi="Times New Roman"/>
          <w:sz w:val="24"/>
          <w:szCs w:val="24"/>
          <w:lang w:val="en-US" w:eastAsia="ru-RU"/>
        </w:rPr>
        <w:t>Ntn</w:t>
      </w:r>
      <w:r w:rsidRPr="003F73A0">
        <w:rPr>
          <w:rFonts w:ascii="Times New Roman" w:eastAsia="Times New Roman" w:hAnsi="Times New Roman"/>
          <w:sz w:val="24"/>
          <w:szCs w:val="24"/>
          <w:lang w:eastAsia="ru-RU"/>
        </w:rPr>
        <w:t xml:space="preserve">2 – образование биопленок бактериями при совместном культивировании </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sz w:val="24"/>
          <w:szCs w:val="24"/>
          <w:lang w:eastAsia="ru-RU"/>
        </w:rPr>
        <w:t xml:space="preserve"> с растениями табака, выращенных  из семян обработанных </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sz w:val="24"/>
          <w:szCs w:val="24"/>
          <w:lang w:eastAsia="ru-RU"/>
        </w:rPr>
        <w:t xml:space="preserve">, </w:t>
      </w:r>
      <w:r w:rsidRPr="003F73A0">
        <w:rPr>
          <w:rFonts w:ascii="Times New Roman" w:eastAsia="Times New Roman" w:hAnsi="Times New Roman"/>
          <w:sz w:val="24"/>
          <w:szCs w:val="24"/>
          <w:lang w:val="en-US" w:eastAsia="ru-RU"/>
        </w:rPr>
        <w:t>CF</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sz w:val="24"/>
          <w:szCs w:val="24"/>
          <w:lang w:eastAsia="ru-RU"/>
        </w:rPr>
        <w:t xml:space="preserve"> (</w:t>
      </w:r>
      <w:r w:rsidRPr="003F73A0">
        <w:rPr>
          <w:rFonts w:ascii="Times New Roman" w:eastAsia="Times New Roman" w:hAnsi="Times New Roman"/>
          <w:sz w:val="24"/>
          <w:szCs w:val="24"/>
          <w:lang w:val="en-US" w:eastAsia="ru-RU"/>
        </w:rPr>
        <w:t>CF</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sz w:val="24"/>
          <w:szCs w:val="24"/>
          <w:lang w:eastAsia="ru-RU"/>
        </w:rPr>
        <w:t xml:space="preserve"> – фильтрат, лишенный бактериальных клеток), </w:t>
      </w:r>
      <w:r w:rsidRPr="003F73A0">
        <w:rPr>
          <w:rFonts w:ascii="Times New Roman" w:eastAsia="Times New Roman" w:hAnsi="Times New Roman"/>
          <w:sz w:val="24"/>
          <w:szCs w:val="24"/>
          <w:lang w:val="en-US" w:eastAsia="ru-RU"/>
        </w:rPr>
        <w:t>DC</w:t>
      </w:r>
      <w:r w:rsidRPr="003F73A0">
        <w:rPr>
          <w:rFonts w:ascii="Times New Roman" w:eastAsia="Times New Roman" w:hAnsi="Times New Roman"/>
          <w:i/>
          <w:sz w:val="24"/>
          <w:szCs w:val="24"/>
          <w:lang w:val="en-US" w:eastAsia="ru-RU"/>
        </w:rPr>
        <w:t>Cms</w:t>
      </w:r>
      <w:r w:rsidRPr="003F73A0">
        <w:rPr>
          <w:rFonts w:ascii="Times New Roman" w:eastAsia="Times New Roman" w:hAnsi="Times New Roman"/>
          <w:sz w:val="24"/>
          <w:szCs w:val="24"/>
          <w:lang w:eastAsia="ru-RU"/>
        </w:rPr>
        <w:t xml:space="preserve">, </w:t>
      </w:r>
      <w:r w:rsidRPr="003F73A0">
        <w:rPr>
          <w:rFonts w:ascii="Times New Roman" w:eastAsia="Times New Roman" w:hAnsi="Times New Roman"/>
          <w:sz w:val="24"/>
          <w:szCs w:val="24"/>
          <w:lang w:val="en-US" w:eastAsia="ru-RU"/>
        </w:rPr>
        <w:t>DCPc</w:t>
      </w:r>
      <w:r w:rsidRPr="003F73A0">
        <w:rPr>
          <w:rFonts w:ascii="Times New Roman" w:eastAsia="Times New Roman" w:hAnsi="Times New Roman"/>
          <w:sz w:val="24"/>
          <w:szCs w:val="24"/>
          <w:lang w:eastAsia="ru-RU"/>
        </w:rPr>
        <w:t xml:space="preserve"> (термически инактивированные бактериальные суспензии). </w:t>
      </w:r>
    </w:p>
    <w:p w14:paraId="0AB1ACEB" w14:textId="77777777" w:rsidR="004A2E20" w:rsidRPr="003F73A0" w:rsidRDefault="004A2E20" w:rsidP="004A2E20">
      <w:pPr>
        <w:pStyle w:val="af1"/>
        <w:ind w:firstLine="567"/>
        <w:jc w:val="both"/>
        <w:rPr>
          <w:rFonts w:ascii="Times New Roman" w:hAnsi="Times New Roman" w:cs="Times New Roman"/>
          <w:sz w:val="28"/>
          <w:szCs w:val="28"/>
        </w:rPr>
      </w:pPr>
      <w:r w:rsidRPr="003F73A0">
        <w:rPr>
          <w:rFonts w:ascii="Times New Roman" w:hAnsi="Times New Roman" w:cs="Times New Roman"/>
          <w:sz w:val="28"/>
          <w:szCs w:val="28"/>
        </w:rPr>
        <w:t>Одним из новых направлений работы лаборатории является изучение физиологический роли сложных эфиров ортофталевой кислоты. Получены дополнительные доказательства биогенного происхождения этих соединений. Впервые показано наличие дибутилфталата и оптически активного ди-2-этилгексилфталата в культурах клеток. Получены данные, свидетельствующие о возможности участия этих соединений в регуляции растительно-микробных взаимодействий.</w:t>
      </w:r>
    </w:p>
    <w:p w14:paraId="5D436F16" w14:textId="77777777" w:rsidR="004A2E20" w:rsidRPr="003F73A0" w:rsidRDefault="004A2E20" w:rsidP="004A2E20">
      <w:pPr>
        <w:pStyle w:val="af1"/>
        <w:ind w:firstLine="567"/>
        <w:jc w:val="both"/>
        <w:rPr>
          <w:rFonts w:ascii="Times New Roman" w:hAnsi="Times New Roman" w:cs="Times New Roman"/>
          <w:sz w:val="28"/>
          <w:szCs w:val="28"/>
        </w:rPr>
      </w:pPr>
      <w:r w:rsidRPr="003F73A0">
        <w:rPr>
          <w:rFonts w:ascii="Times New Roman" w:hAnsi="Times New Roman" w:cs="Times New Roman"/>
          <w:sz w:val="28"/>
          <w:szCs w:val="28"/>
        </w:rPr>
        <w:t>В рамках биотехнологического направления выделены и охарактеризованы бактерии-нефтедеструкторы, перспективные для биоремедиации загрязненных нефтью почв Восточно-Сибирского региона.</w:t>
      </w:r>
    </w:p>
    <w:p w14:paraId="7F099646" w14:textId="77777777" w:rsidR="004A2E20" w:rsidRPr="003F73A0" w:rsidRDefault="004A2E20" w:rsidP="00ED2924">
      <w:pPr>
        <w:tabs>
          <w:tab w:val="left" w:pos="0"/>
        </w:tabs>
        <w:spacing w:before="100" w:beforeAutospacing="1" w:after="0" w:line="240" w:lineRule="auto"/>
        <w:ind w:firstLine="709"/>
        <w:jc w:val="center"/>
        <w:rPr>
          <w:rFonts w:ascii="Times New Roman" w:eastAsia="Times New Roman" w:hAnsi="Times New Roman"/>
          <w:b/>
          <w:sz w:val="28"/>
          <w:szCs w:val="28"/>
          <w:lang w:eastAsia="ru-RU"/>
        </w:rPr>
      </w:pPr>
      <w:r w:rsidRPr="003F73A0">
        <w:rPr>
          <w:rFonts w:ascii="Times New Roman" w:eastAsia="Times New Roman" w:hAnsi="Times New Roman"/>
          <w:b/>
          <w:sz w:val="28"/>
          <w:szCs w:val="28"/>
          <w:lang w:eastAsia="ru-RU"/>
        </w:rPr>
        <w:t>Важнейшие публикации:</w:t>
      </w:r>
    </w:p>
    <w:p w14:paraId="2DD7023A" w14:textId="77777777" w:rsidR="004A2E20" w:rsidRPr="003F73A0" w:rsidRDefault="004A2E20" w:rsidP="004A2E20">
      <w:pPr>
        <w:pStyle w:val="a3"/>
        <w:numPr>
          <w:ilvl w:val="0"/>
          <w:numId w:val="26"/>
        </w:numPr>
        <w:tabs>
          <w:tab w:val="left" w:pos="0"/>
          <w:tab w:val="left" w:pos="993"/>
        </w:tabs>
        <w:spacing w:after="0" w:line="240" w:lineRule="auto"/>
        <w:ind w:left="426" w:hanging="426"/>
        <w:jc w:val="both"/>
        <w:rPr>
          <w:rFonts w:ascii="Times New Roman" w:hAnsi="Times New Roman"/>
          <w:sz w:val="28"/>
          <w:szCs w:val="28"/>
        </w:rPr>
      </w:pPr>
      <w:r w:rsidRPr="003F73A0">
        <w:rPr>
          <w:rFonts w:ascii="Times New Roman" w:eastAsiaTheme="minorHAnsi" w:hAnsi="Times New Roman"/>
          <w:sz w:val="28"/>
          <w:szCs w:val="28"/>
        </w:rPr>
        <w:t xml:space="preserve">Шафикова Т.Н. Молекулярно-генетические аспекты иммунитета растений к фитопатогенным бактериям и грибам (Обзор) / Т.Н. Шафикова, Ю.В. Омеличкина // </w:t>
      </w:r>
      <w:r w:rsidRPr="003F73A0">
        <w:rPr>
          <w:rFonts w:ascii="Times New Roman" w:eastAsiaTheme="minorHAnsi" w:hAnsi="Times New Roman"/>
          <w:b/>
          <w:sz w:val="28"/>
          <w:szCs w:val="28"/>
        </w:rPr>
        <w:t>Физиология растений.</w:t>
      </w:r>
      <w:r w:rsidRPr="003F73A0">
        <w:rPr>
          <w:rFonts w:ascii="Times New Roman" w:eastAsiaTheme="minorHAnsi" w:hAnsi="Times New Roman"/>
          <w:sz w:val="28"/>
          <w:szCs w:val="28"/>
        </w:rPr>
        <w:t xml:space="preserve"> – 2015. – Т. 62, № 5. – С. 611–625.</w:t>
      </w:r>
    </w:p>
    <w:p w14:paraId="2C7D3C38" w14:textId="77777777" w:rsidR="004A2E20" w:rsidRPr="003F73A0" w:rsidRDefault="004A2E20" w:rsidP="004A2E20">
      <w:pPr>
        <w:pStyle w:val="a3"/>
        <w:numPr>
          <w:ilvl w:val="0"/>
          <w:numId w:val="26"/>
        </w:numPr>
        <w:tabs>
          <w:tab w:val="left" w:pos="0"/>
          <w:tab w:val="left" w:pos="426"/>
        </w:tabs>
        <w:spacing w:after="0" w:line="240" w:lineRule="auto"/>
        <w:ind w:left="426" w:hanging="426"/>
        <w:jc w:val="both"/>
        <w:rPr>
          <w:rFonts w:ascii="Times New Roman" w:hAnsi="Times New Roman"/>
          <w:sz w:val="28"/>
          <w:szCs w:val="28"/>
        </w:rPr>
      </w:pPr>
      <w:r w:rsidRPr="003F73A0">
        <w:rPr>
          <w:rFonts w:ascii="Times New Roman" w:hAnsi="Times New Roman"/>
          <w:sz w:val="28"/>
          <w:szCs w:val="28"/>
        </w:rPr>
        <w:t xml:space="preserve">Перфильева А.И. Влияние заражения </w:t>
      </w:r>
      <w:r w:rsidRPr="003F73A0">
        <w:rPr>
          <w:rFonts w:ascii="Times New Roman" w:hAnsi="Times New Roman"/>
          <w:i/>
          <w:sz w:val="28"/>
          <w:szCs w:val="28"/>
          <w:lang w:val="en-US"/>
        </w:rPr>
        <w:t>Clavibacter</w:t>
      </w:r>
      <w:r w:rsidRPr="003F73A0">
        <w:rPr>
          <w:rFonts w:ascii="Times New Roman" w:hAnsi="Times New Roman"/>
          <w:i/>
          <w:sz w:val="28"/>
          <w:szCs w:val="28"/>
        </w:rPr>
        <w:t xml:space="preserve"> </w:t>
      </w:r>
      <w:r w:rsidRPr="003F73A0">
        <w:rPr>
          <w:rFonts w:ascii="Times New Roman" w:hAnsi="Times New Roman"/>
          <w:i/>
          <w:sz w:val="28"/>
          <w:szCs w:val="28"/>
          <w:lang w:val="en-US"/>
        </w:rPr>
        <w:t>michiganensis</w:t>
      </w:r>
      <w:r w:rsidRPr="003F73A0">
        <w:rPr>
          <w:rFonts w:ascii="Times New Roman" w:hAnsi="Times New Roman"/>
          <w:i/>
          <w:sz w:val="28"/>
          <w:szCs w:val="28"/>
        </w:rPr>
        <w:t xml:space="preserve"> </w:t>
      </w:r>
      <w:r w:rsidRPr="003F73A0">
        <w:rPr>
          <w:rFonts w:ascii="Times New Roman" w:hAnsi="Times New Roman"/>
          <w:sz w:val="28"/>
          <w:szCs w:val="28"/>
          <w:lang w:val="en-US"/>
        </w:rPr>
        <w:t>ssp</w:t>
      </w:r>
      <w:r w:rsidRPr="003F73A0">
        <w:rPr>
          <w:rFonts w:ascii="Times New Roman" w:hAnsi="Times New Roman"/>
          <w:sz w:val="28"/>
          <w:szCs w:val="28"/>
        </w:rPr>
        <w:t xml:space="preserve">. </w:t>
      </w:r>
      <w:r w:rsidRPr="003F73A0">
        <w:rPr>
          <w:rFonts w:ascii="Times New Roman" w:hAnsi="Times New Roman"/>
          <w:i/>
          <w:sz w:val="28"/>
          <w:szCs w:val="28"/>
          <w:lang w:val="en-US"/>
        </w:rPr>
        <w:t>sepedonicus</w:t>
      </w:r>
      <w:r w:rsidRPr="003F73A0">
        <w:rPr>
          <w:rFonts w:ascii="Times New Roman" w:hAnsi="Times New Roman"/>
          <w:i/>
          <w:sz w:val="28"/>
          <w:szCs w:val="28"/>
        </w:rPr>
        <w:t xml:space="preserve"> </w:t>
      </w:r>
      <w:r w:rsidRPr="003F73A0">
        <w:rPr>
          <w:rFonts w:ascii="Times New Roman" w:hAnsi="Times New Roman"/>
          <w:sz w:val="28"/>
          <w:szCs w:val="28"/>
        </w:rPr>
        <w:t xml:space="preserve">на развитие картофеля в Восточной Сибири / А.И. Перфильева, Е.В. Рымарева, Е.Г. Рихванов // </w:t>
      </w:r>
      <w:r w:rsidRPr="003F73A0">
        <w:rPr>
          <w:rFonts w:ascii="Times New Roman" w:hAnsi="Times New Roman"/>
          <w:b/>
          <w:sz w:val="28"/>
          <w:szCs w:val="28"/>
        </w:rPr>
        <w:t>Агрохимия</w:t>
      </w:r>
      <w:r w:rsidRPr="003F73A0">
        <w:rPr>
          <w:rFonts w:ascii="Times New Roman" w:hAnsi="Times New Roman"/>
          <w:sz w:val="28"/>
          <w:szCs w:val="28"/>
        </w:rPr>
        <w:t>. – 2016. – № 10. – С. 77–79.</w:t>
      </w:r>
    </w:p>
    <w:p w14:paraId="5B7BFF51" w14:textId="77777777" w:rsidR="00FE28F4" w:rsidRPr="003F73A0" w:rsidRDefault="00FE28F4" w:rsidP="00FE28F4">
      <w:pPr>
        <w:numPr>
          <w:ilvl w:val="0"/>
          <w:numId w:val="26"/>
        </w:numPr>
        <w:tabs>
          <w:tab w:val="left" w:pos="426"/>
        </w:tabs>
        <w:spacing w:after="0" w:line="240" w:lineRule="auto"/>
        <w:ind w:left="426" w:hanging="426"/>
        <w:jc w:val="both"/>
        <w:rPr>
          <w:rFonts w:ascii="Times New Roman" w:hAnsi="Times New Roman"/>
          <w:sz w:val="28"/>
          <w:szCs w:val="28"/>
        </w:rPr>
      </w:pPr>
      <w:r w:rsidRPr="003F73A0">
        <w:rPr>
          <w:rFonts w:ascii="Times New Roman" w:hAnsi="Times New Roman"/>
          <w:sz w:val="28"/>
          <w:szCs w:val="28"/>
        </w:rPr>
        <w:t xml:space="preserve">Семенов А. А. Сложные эфиры орто-фталевой кислоты из культуры </w:t>
      </w:r>
      <w:r w:rsidRPr="003F73A0">
        <w:rPr>
          <w:rFonts w:ascii="Times New Roman" w:hAnsi="Times New Roman"/>
          <w:i/>
          <w:sz w:val="28"/>
          <w:szCs w:val="28"/>
          <w:lang w:val="en-US"/>
        </w:rPr>
        <w:t>Aconitum</w:t>
      </w:r>
      <w:r w:rsidRPr="003F73A0">
        <w:rPr>
          <w:rFonts w:ascii="Times New Roman" w:hAnsi="Times New Roman"/>
          <w:i/>
          <w:sz w:val="28"/>
          <w:szCs w:val="28"/>
        </w:rPr>
        <w:t xml:space="preserve"> </w:t>
      </w:r>
      <w:r w:rsidRPr="003F73A0">
        <w:rPr>
          <w:rFonts w:ascii="Times New Roman" w:hAnsi="Times New Roman"/>
          <w:i/>
          <w:sz w:val="28"/>
          <w:szCs w:val="28"/>
          <w:lang w:val="en-US"/>
        </w:rPr>
        <w:t>baicalense</w:t>
      </w:r>
      <w:r w:rsidRPr="003F73A0">
        <w:rPr>
          <w:rFonts w:ascii="Times New Roman" w:hAnsi="Times New Roman"/>
          <w:i/>
          <w:sz w:val="28"/>
          <w:szCs w:val="28"/>
        </w:rPr>
        <w:t xml:space="preserve"> </w:t>
      </w:r>
      <w:r w:rsidRPr="003F73A0">
        <w:rPr>
          <w:rFonts w:ascii="Times New Roman" w:hAnsi="Times New Roman"/>
          <w:sz w:val="28"/>
          <w:szCs w:val="28"/>
          <w:lang w:val="en-US"/>
        </w:rPr>
        <w:t>Turezeex</w:t>
      </w:r>
      <w:r w:rsidRPr="003F73A0">
        <w:rPr>
          <w:rFonts w:ascii="Times New Roman" w:hAnsi="Times New Roman"/>
          <w:sz w:val="28"/>
          <w:szCs w:val="28"/>
        </w:rPr>
        <w:t xml:space="preserve"> </w:t>
      </w:r>
      <w:r w:rsidRPr="003F73A0">
        <w:rPr>
          <w:rFonts w:ascii="Times New Roman" w:hAnsi="Times New Roman"/>
          <w:sz w:val="28"/>
          <w:szCs w:val="28"/>
          <w:lang w:val="en-US"/>
        </w:rPr>
        <w:t>Rapaics</w:t>
      </w:r>
      <w:r w:rsidRPr="003F73A0">
        <w:rPr>
          <w:rFonts w:ascii="Times New Roman" w:hAnsi="Times New Roman"/>
          <w:sz w:val="28"/>
          <w:szCs w:val="28"/>
        </w:rPr>
        <w:t xml:space="preserve"> 1907 / А. А. Семенов, А. Г. Еникеев, Л. </w:t>
      </w:r>
      <w:r w:rsidRPr="003F73A0">
        <w:rPr>
          <w:rFonts w:ascii="Times New Roman" w:hAnsi="Times New Roman"/>
          <w:sz w:val="28"/>
          <w:szCs w:val="28"/>
        </w:rPr>
        <w:lastRenderedPageBreak/>
        <w:t xml:space="preserve">В. Снеткова, А. В. Пермяков, Н. А. Соколова, Л. В. Дударева // </w:t>
      </w:r>
      <w:r w:rsidRPr="003F73A0">
        <w:rPr>
          <w:rFonts w:ascii="Times New Roman" w:hAnsi="Times New Roman"/>
          <w:b/>
          <w:sz w:val="28"/>
          <w:szCs w:val="28"/>
        </w:rPr>
        <w:t>ДАН</w:t>
      </w:r>
      <w:r w:rsidRPr="003F73A0">
        <w:rPr>
          <w:rFonts w:ascii="Times New Roman" w:hAnsi="Times New Roman"/>
          <w:sz w:val="28"/>
          <w:szCs w:val="28"/>
        </w:rPr>
        <w:t xml:space="preserve">. </w:t>
      </w:r>
      <w:r w:rsidRPr="003F73A0">
        <w:rPr>
          <w:rFonts w:ascii="Times New Roman" w:hAnsi="Times New Roman"/>
          <w:iCs/>
          <w:sz w:val="28"/>
          <w:szCs w:val="28"/>
        </w:rPr>
        <w:t>–</w:t>
      </w:r>
      <w:r w:rsidRPr="003F73A0">
        <w:rPr>
          <w:rFonts w:ascii="Times New Roman" w:hAnsi="Times New Roman"/>
          <w:sz w:val="28"/>
          <w:szCs w:val="28"/>
        </w:rPr>
        <w:t xml:space="preserve"> 2016. </w:t>
      </w:r>
      <w:r w:rsidRPr="003F73A0">
        <w:rPr>
          <w:rFonts w:ascii="Times New Roman" w:hAnsi="Times New Roman"/>
          <w:iCs/>
          <w:sz w:val="28"/>
          <w:szCs w:val="28"/>
        </w:rPr>
        <w:t>–</w:t>
      </w:r>
      <w:r w:rsidRPr="003F73A0">
        <w:rPr>
          <w:rFonts w:ascii="Times New Roman" w:hAnsi="Times New Roman"/>
          <w:sz w:val="28"/>
          <w:szCs w:val="28"/>
        </w:rPr>
        <w:t xml:space="preserve"> Т. 471, № 3. </w:t>
      </w:r>
      <w:r w:rsidRPr="003F73A0">
        <w:rPr>
          <w:rFonts w:ascii="Times New Roman" w:hAnsi="Times New Roman"/>
          <w:iCs/>
          <w:sz w:val="28"/>
          <w:szCs w:val="28"/>
        </w:rPr>
        <w:t>–</w:t>
      </w:r>
      <w:r w:rsidRPr="003F73A0">
        <w:rPr>
          <w:rFonts w:ascii="Times New Roman" w:hAnsi="Times New Roman"/>
          <w:sz w:val="28"/>
          <w:szCs w:val="28"/>
        </w:rPr>
        <w:t xml:space="preserve"> С. 336</w:t>
      </w:r>
      <w:r w:rsidRPr="003F73A0">
        <w:rPr>
          <w:rFonts w:ascii="Times New Roman" w:hAnsi="Times New Roman"/>
          <w:iCs/>
          <w:sz w:val="28"/>
          <w:szCs w:val="28"/>
        </w:rPr>
        <w:t>–</w:t>
      </w:r>
      <w:r w:rsidRPr="003F73A0">
        <w:rPr>
          <w:rFonts w:ascii="Times New Roman" w:hAnsi="Times New Roman"/>
          <w:sz w:val="28"/>
          <w:szCs w:val="28"/>
        </w:rPr>
        <w:t>337.</w:t>
      </w:r>
    </w:p>
    <w:p w14:paraId="3EFEB180" w14:textId="77777777" w:rsidR="004A2E20" w:rsidRPr="003F73A0" w:rsidRDefault="004A2E20" w:rsidP="004A2E20">
      <w:pPr>
        <w:pStyle w:val="a3"/>
        <w:numPr>
          <w:ilvl w:val="0"/>
          <w:numId w:val="26"/>
        </w:numPr>
        <w:tabs>
          <w:tab w:val="left" w:pos="0"/>
          <w:tab w:val="left" w:pos="426"/>
        </w:tabs>
        <w:spacing w:after="0" w:line="240" w:lineRule="auto"/>
        <w:ind w:left="426" w:hanging="426"/>
        <w:jc w:val="both"/>
        <w:rPr>
          <w:rFonts w:ascii="Times New Roman" w:hAnsi="Times New Roman"/>
          <w:sz w:val="28"/>
          <w:szCs w:val="28"/>
        </w:rPr>
      </w:pPr>
      <w:r w:rsidRPr="003F73A0">
        <w:rPr>
          <w:rFonts w:ascii="Times New Roman" w:hAnsi="Times New Roman"/>
          <w:sz w:val="28"/>
          <w:szCs w:val="28"/>
        </w:rPr>
        <w:t>Беловежец Л.А</w:t>
      </w:r>
      <w:r w:rsidRPr="003F73A0">
        <w:rPr>
          <w:rFonts w:ascii="Times New Roman" w:hAnsi="Times New Roman"/>
          <w:i/>
          <w:sz w:val="28"/>
          <w:szCs w:val="28"/>
        </w:rPr>
        <w:t xml:space="preserve">. </w:t>
      </w:r>
      <w:r w:rsidRPr="003F73A0">
        <w:rPr>
          <w:rFonts w:ascii="Times New Roman" w:hAnsi="Times New Roman"/>
          <w:sz w:val="28"/>
          <w:szCs w:val="28"/>
        </w:rPr>
        <w:t xml:space="preserve">Возможные пути деструкции полиароматических углеводородов нефти некоторыми видами бактерий-нефтедеструкторов, выделенными из эндо- и ризосферы растений / Л.А. Беловежец, Л.Е. Макарова, М.С. Третьякова, Ю.А. Маркова, Л.В. Дударева, Н.В. Семенова // </w:t>
      </w:r>
      <w:r w:rsidRPr="003F73A0">
        <w:rPr>
          <w:rFonts w:ascii="Times New Roman" w:hAnsi="Times New Roman"/>
          <w:b/>
          <w:bCs/>
          <w:sz w:val="28"/>
          <w:szCs w:val="28"/>
        </w:rPr>
        <w:t>Прикладная биохимия и микробиология. –</w:t>
      </w:r>
      <w:r w:rsidRPr="003F73A0">
        <w:rPr>
          <w:rFonts w:ascii="Times New Roman" w:hAnsi="Times New Roman"/>
          <w:bCs/>
          <w:sz w:val="28"/>
          <w:szCs w:val="28"/>
        </w:rPr>
        <w:t xml:space="preserve"> 2017. </w:t>
      </w:r>
      <w:r w:rsidRPr="003F73A0">
        <w:rPr>
          <w:rFonts w:ascii="Times New Roman" w:hAnsi="Times New Roman"/>
          <w:sz w:val="28"/>
          <w:szCs w:val="28"/>
        </w:rPr>
        <w:t>–</w:t>
      </w:r>
      <w:r w:rsidRPr="003F73A0">
        <w:rPr>
          <w:rFonts w:ascii="Times New Roman" w:hAnsi="Times New Roman"/>
          <w:bCs/>
          <w:sz w:val="28"/>
          <w:szCs w:val="28"/>
        </w:rPr>
        <w:t xml:space="preserve"> Т. 53, № 1. </w:t>
      </w:r>
      <w:r w:rsidRPr="003F73A0">
        <w:rPr>
          <w:rFonts w:ascii="Times New Roman" w:hAnsi="Times New Roman"/>
          <w:sz w:val="28"/>
          <w:szCs w:val="28"/>
        </w:rPr>
        <w:t>–</w:t>
      </w:r>
      <w:r w:rsidRPr="003F73A0">
        <w:rPr>
          <w:rFonts w:ascii="Times New Roman" w:hAnsi="Times New Roman"/>
          <w:bCs/>
          <w:sz w:val="28"/>
          <w:szCs w:val="28"/>
        </w:rPr>
        <w:t xml:space="preserve"> С. 76</w:t>
      </w:r>
      <w:r w:rsidRPr="003F73A0">
        <w:rPr>
          <w:rFonts w:ascii="Times New Roman" w:hAnsi="Times New Roman"/>
          <w:sz w:val="28"/>
          <w:szCs w:val="28"/>
        </w:rPr>
        <w:t>–</w:t>
      </w:r>
      <w:r w:rsidRPr="003F73A0">
        <w:rPr>
          <w:rFonts w:ascii="Times New Roman" w:hAnsi="Times New Roman"/>
          <w:bCs/>
          <w:sz w:val="28"/>
          <w:szCs w:val="28"/>
        </w:rPr>
        <w:t>81.</w:t>
      </w:r>
    </w:p>
    <w:p w14:paraId="4BEC44A1" w14:textId="77777777" w:rsidR="004A2E20" w:rsidRPr="003F73A0" w:rsidRDefault="004A2E20" w:rsidP="004A2E20">
      <w:pPr>
        <w:pStyle w:val="a3"/>
        <w:numPr>
          <w:ilvl w:val="0"/>
          <w:numId w:val="26"/>
        </w:numPr>
        <w:tabs>
          <w:tab w:val="left" w:pos="0"/>
          <w:tab w:val="left" w:pos="426"/>
        </w:tabs>
        <w:spacing w:after="0" w:line="240" w:lineRule="auto"/>
        <w:ind w:left="426" w:hanging="426"/>
        <w:jc w:val="both"/>
        <w:rPr>
          <w:rFonts w:ascii="Times New Roman" w:hAnsi="Times New Roman"/>
          <w:sz w:val="28"/>
          <w:szCs w:val="28"/>
        </w:rPr>
      </w:pPr>
      <w:r w:rsidRPr="003F73A0">
        <w:rPr>
          <w:rFonts w:ascii="Times New Roman" w:hAnsi="Times New Roman"/>
          <w:bCs/>
          <w:sz w:val="28"/>
          <w:szCs w:val="28"/>
        </w:rPr>
        <w:t xml:space="preserve">Омеличкина Ю.В. Реакция эффектор активируемого иммунитета в культурах клеток картофеля и табака при действии фитопатогена </w:t>
      </w:r>
      <w:r w:rsidRPr="003F73A0">
        <w:rPr>
          <w:rFonts w:ascii="Times New Roman" w:hAnsi="Times New Roman"/>
          <w:bCs/>
          <w:i/>
          <w:sz w:val="28"/>
          <w:szCs w:val="28"/>
        </w:rPr>
        <w:t xml:space="preserve">Сlavibacter michiganensis </w:t>
      </w:r>
      <w:r w:rsidRPr="003F73A0">
        <w:rPr>
          <w:rFonts w:ascii="Times New Roman" w:hAnsi="Times New Roman"/>
          <w:bCs/>
          <w:sz w:val="28"/>
          <w:szCs w:val="28"/>
        </w:rPr>
        <w:t>ssp.</w:t>
      </w:r>
      <w:r w:rsidRPr="003F73A0">
        <w:rPr>
          <w:rFonts w:ascii="Times New Roman" w:hAnsi="Times New Roman"/>
          <w:bCs/>
          <w:i/>
          <w:sz w:val="28"/>
          <w:szCs w:val="28"/>
        </w:rPr>
        <w:t xml:space="preserve"> sepedonicus</w:t>
      </w:r>
      <w:r w:rsidRPr="003F73A0">
        <w:rPr>
          <w:rFonts w:ascii="Times New Roman" w:hAnsi="Times New Roman"/>
          <w:bCs/>
          <w:sz w:val="28"/>
          <w:szCs w:val="28"/>
        </w:rPr>
        <w:t xml:space="preserve"> / Ю.В. Омеличкина, С.В. Бояркина, Т.Н. Шафикова // </w:t>
      </w:r>
      <w:r w:rsidRPr="003F73A0">
        <w:rPr>
          <w:rFonts w:ascii="Times New Roman" w:hAnsi="Times New Roman"/>
          <w:b/>
          <w:bCs/>
          <w:sz w:val="28"/>
          <w:szCs w:val="28"/>
        </w:rPr>
        <w:t>Физиология растений</w:t>
      </w:r>
      <w:r w:rsidRPr="003F73A0">
        <w:rPr>
          <w:rFonts w:ascii="Times New Roman" w:hAnsi="Times New Roman"/>
          <w:bCs/>
          <w:sz w:val="28"/>
          <w:szCs w:val="28"/>
        </w:rPr>
        <w:t>. – 2017. – Т. 64, № 3. – С. 204–212.</w:t>
      </w:r>
    </w:p>
    <w:p w14:paraId="4211B91E" w14:textId="77777777" w:rsidR="004A2E20" w:rsidRPr="003F73A0" w:rsidRDefault="004A2E20" w:rsidP="004A2E20">
      <w:pPr>
        <w:pStyle w:val="a3"/>
        <w:numPr>
          <w:ilvl w:val="0"/>
          <w:numId w:val="26"/>
        </w:numPr>
        <w:tabs>
          <w:tab w:val="left" w:pos="0"/>
          <w:tab w:val="left" w:pos="426"/>
        </w:tabs>
        <w:spacing w:after="0" w:line="240" w:lineRule="auto"/>
        <w:ind w:left="426" w:hanging="426"/>
        <w:jc w:val="both"/>
        <w:rPr>
          <w:rFonts w:ascii="Times New Roman" w:hAnsi="Times New Roman"/>
          <w:sz w:val="28"/>
          <w:szCs w:val="28"/>
        </w:rPr>
      </w:pPr>
      <w:r w:rsidRPr="003F73A0">
        <w:rPr>
          <w:rFonts w:ascii="Times New Roman" w:hAnsi="Times New Roman"/>
          <w:sz w:val="28"/>
          <w:szCs w:val="28"/>
        </w:rPr>
        <w:t xml:space="preserve">Турская А.Л. Зависимость образования биопленок </w:t>
      </w:r>
      <w:r w:rsidRPr="003F73A0">
        <w:rPr>
          <w:rFonts w:ascii="Times New Roman" w:hAnsi="Times New Roman"/>
          <w:i/>
          <w:sz w:val="28"/>
          <w:szCs w:val="28"/>
          <w:lang w:val="en-US"/>
        </w:rPr>
        <w:t>Pectobacterium</w:t>
      </w:r>
      <w:r w:rsidRPr="003F73A0">
        <w:rPr>
          <w:rFonts w:ascii="Times New Roman" w:hAnsi="Times New Roman"/>
          <w:i/>
          <w:sz w:val="28"/>
          <w:szCs w:val="28"/>
        </w:rPr>
        <w:t xml:space="preserve"> </w:t>
      </w:r>
      <w:r w:rsidRPr="003F73A0">
        <w:rPr>
          <w:rFonts w:ascii="Times New Roman" w:hAnsi="Times New Roman"/>
          <w:i/>
          <w:sz w:val="28"/>
          <w:szCs w:val="28"/>
          <w:lang w:val="en-US"/>
        </w:rPr>
        <w:t>carotovorum</w:t>
      </w:r>
      <w:r w:rsidRPr="003F73A0">
        <w:rPr>
          <w:rFonts w:ascii="Times New Roman" w:hAnsi="Times New Roman"/>
          <w:sz w:val="28"/>
          <w:szCs w:val="28"/>
        </w:rPr>
        <w:t xml:space="preserve"> от источника углерода / А.Л. Турская, А.А. Ульданова, А.В. Степанов, Ю.С. Букин, В.В. Верхотуров, В.К. Гайда, Ю.А. Маркова // </w:t>
      </w:r>
      <w:r w:rsidRPr="003F73A0">
        <w:rPr>
          <w:rFonts w:ascii="Times New Roman" w:hAnsi="Times New Roman"/>
          <w:b/>
          <w:sz w:val="28"/>
          <w:szCs w:val="28"/>
        </w:rPr>
        <w:t>Микробиология</w:t>
      </w:r>
      <w:r w:rsidRPr="003F73A0">
        <w:rPr>
          <w:rFonts w:ascii="Times New Roman" w:hAnsi="Times New Roman"/>
          <w:sz w:val="28"/>
          <w:szCs w:val="28"/>
        </w:rPr>
        <w:t xml:space="preserve">. – 2017. – Т. 86, № 1. – С.47–53. </w:t>
      </w:r>
    </w:p>
    <w:p w14:paraId="3CF78B91" w14:textId="77777777" w:rsidR="004A2E20" w:rsidRPr="003F73A0" w:rsidRDefault="004A2E20" w:rsidP="004A2E20">
      <w:pPr>
        <w:pStyle w:val="a3"/>
        <w:numPr>
          <w:ilvl w:val="0"/>
          <w:numId w:val="26"/>
        </w:numPr>
        <w:tabs>
          <w:tab w:val="left" w:pos="0"/>
          <w:tab w:val="left" w:pos="426"/>
        </w:tabs>
        <w:spacing w:after="0" w:line="240" w:lineRule="auto"/>
        <w:ind w:left="426" w:hanging="426"/>
        <w:jc w:val="both"/>
        <w:rPr>
          <w:rFonts w:ascii="Times New Roman" w:hAnsi="Times New Roman"/>
          <w:sz w:val="28"/>
          <w:szCs w:val="28"/>
        </w:rPr>
      </w:pPr>
      <w:r w:rsidRPr="003F73A0">
        <w:rPr>
          <w:rFonts w:ascii="Times New Roman" w:hAnsi="Times New Roman"/>
          <w:sz w:val="28"/>
          <w:szCs w:val="28"/>
        </w:rPr>
        <w:t xml:space="preserve">Живетьев М.А. Влияние экстрактов лекарственных растений и отдельных метаболитов на образование биопленок (Обзор) / М.А. Живетьев, Ю.А. Маркова, И.А. Граскова // </w:t>
      </w:r>
      <w:r w:rsidRPr="003F73A0">
        <w:rPr>
          <w:rFonts w:ascii="Times New Roman" w:hAnsi="Times New Roman"/>
          <w:b/>
          <w:sz w:val="28"/>
          <w:szCs w:val="28"/>
        </w:rPr>
        <w:t>Химия растительного сырья</w:t>
      </w:r>
      <w:r w:rsidRPr="003F73A0">
        <w:rPr>
          <w:rFonts w:ascii="Times New Roman" w:hAnsi="Times New Roman"/>
          <w:sz w:val="28"/>
          <w:szCs w:val="28"/>
        </w:rPr>
        <w:t xml:space="preserve">. – 2017. – № 2. – С. 5–18. </w:t>
      </w:r>
    </w:p>
    <w:p w14:paraId="7FB20114" w14:textId="77777777" w:rsidR="00B53F82" w:rsidRPr="003F73A0" w:rsidRDefault="00722BE9">
      <w:pPr>
        <w:tabs>
          <w:tab w:val="left" w:pos="0"/>
        </w:tabs>
        <w:spacing w:before="100" w:beforeAutospacing="1" w:after="0" w:line="240" w:lineRule="auto"/>
        <w:ind w:firstLine="709"/>
        <w:jc w:val="both"/>
        <w:rPr>
          <w:rFonts w:ascii="Times New Roman" w:eastAsia="Times New Roman" w:hAnsi="Times New Roman"/>
          <w:b/>
          <w:i/>
          <w:sz w:val="28"/>
          <w:szCs w:val="28"/>
          <w:lang w:eastAsia="ru-RU"/>
        </w:rPr>
      </w:pPr>
      <w:r w:rsidRPr="003F73A0">
        <w:rPr>
          <w:rFonts w:ascii="Times New Roman" w:eastAsia="Times New Roman" w:hAnsi="Times New Roman"/>
          <w:b/>
          <w:i/>
          <w:sz w:val="28"/>
          <w:szCs w:val="28"/>
          <w:lang w:eastAsia="ru-RU"/>
        </w:rPr>
        <w:t>Отдел устойчивости наземных экосистем</w:t>
      </w:r>
    </w:p>
    <w:p w14:paraId="6AE06070" w14:textId="77777777" w:rsidR="00752960" w:rsidRPr="003F73A0" w:rsidRDefault="00752960" w:rsidP="00752960">
      <w:pPr>
        <w:spacing w:after="0" w:line="240" w:lineRule="auto"/>
        <w:ind w:firstLine="709"/>
        <w:jc w:val="both"/>
        <w:rPr>
          <w:rFonts w:ascii="Times New Roman" w:eastAsia="Times New Roman" w:hAnsi="Times New Roman"/>
          <w:sz w:val="28"/>
          <w:szCs w:val="28"/>
          <w:lang w:eastAsia="ru-RU"/>
        </w:rPr>
      </w:pPr>
      <w:r w:rsidRPr="003F73A0">
        <w:rPr>
          <w:rFonts w:ascii="Times New Roman" w:eastAsia="Times New Roman" w:hAnsi="Times New Roman"/>
          <w:b/>
          <w:sz w:val="28"/>
          <w:szCs w:val="28"/>
          <w:lang w:eastAsia="ru-RU"/>
        </w:rPr>
        <w:t>Лаборатория биоиндикации экосистем</w:t>
      </w:r>
      <w:r w:rsidRPr="003F73A0">
        <w:rPr>
          <w:rFonts w:ascii="Times New Roman" w:eastAsia="Times New Roman" w:hAnsi="Times New Roman"/>
          <w:sz w:val="28"/>
          <w:szCs w:val="28"/>
          <w:lang w:eastAsia="ru-RU"/>
        </w:rPr>
        <w:t xml:space="preserve"> была  создана в 1991 году на базе лаборатории экологии фотосинтеза, которой руководил кандидат биологических наук </w:t>
      </w:r>
      <w:r w:rsidRPr="003F73A0">
        <w:rPr>
          <w:rFonts w:ascii="Times New Roman" w:hAnsi="Times New Roman"/>
          <w:sz w:val="28"/>
          <w:szCs w:val="28"/>
        </w:rPr>
        <w:t>Алексей Селиверстович</w:t>
      </w:r>
      <w:r w:rsidRPr="003F73A0">
        <w:rPr>
          <w:rFonts w:ascii="Times New Roman" w:eastAsia="Times New Roman" w:hAnsi="Times New Roman"/>
          <w:sz w:val="28"/>
          <w:szCs w:val="28"/>
          <w:lang w:eastAsia="ru-RU"/>
        </w:rPr>
        <w:t xml:space="preserve"> Щербатюк. С 1992 года руководство лаборатории осуществляет доктор биологических наук Виктор Иванович Воронин.</w:t>
      </w:r>
    </w:p>
    <w:p w14:paraId="3CE09269" w14:textId="77777777" w:rsidR="00752960" w:rsidRPr="003F73A0" w:rsidRDefault="00752960" w:rsidP="00752960">
      <w:pPr>
        <w:spacing w:after="0" w:line="240" w:lineRule="auto"/>
        <w:ind w:firstLine="709"/>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В настоящее время лаборатория проводит комплексные исследования лесных экосистем Байкальской Сибири с применением методов геоботаники и дендрохронологии, вкупе с исследованием различных аспектов фотосинтеза и продуктивности древостоев, а также изотопного состава древесины годичных колец хвойных, что позволило получить динамичную картину их состояния в последние десятилетия, определить тенденции развития лесных ценозов, оценить продуктивность древостоев и трансформацию потоков углерода в лесных экосистемах, что крайне важно для понимания механизмов глобального круговорота биосферного углерода. Наряду с этим в лаборатории проводятся исследования агроэкосистем с целью </w:t>
      </w:r>
      <w:r w:rsidRPr="003F73A0">
        <w:rPr>
          <w:rFonts w:ascii="Times New Roman" w:hAnsi="Times New Roman"/>
          <w:sz w:val="28"/>
          <w:szCs w:val="28"/>
        </w:rPr>
        <w:t>разработки подходов к научно обоснованному решению экологических проблем земледелия.</w:t>
      </w:r>
    </w:p>
    <w:p w14:paraId="0E5DAB60" w14:textId="77777777" w:rsidR="00752960" w:rsidRPr="003F73A0" w:rsidRDefault="00752960" w:rsidP="00752960">
      <w:pPr>
        <w:spacing w:after="0" w:line="240" w:lineRule="auto"/>
        <w:ind w:firstLine="709"/>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Коллективом лаборатории изучена зависимость максимальной дневной интенсивности фотосинтеза сосны обыкновенной, ели сибирской и лиственницы сибирской от интенсивности радиации, температуры и влажности воздуха, а также от температуры и влажности почвы</w:t>
      </w:r>
      <w:r w:rsidR="003828B4" w:rsidRPr="003F73A0">
        <w:rPr>
          <w:rFonts w:ascii="Times New Roman" w:eastAsia="Times New Roman" w:hAnsi="Times New Roman"/>
          <w:sz w:val="28"/>
          <w:szCs w:val="28"/>
          <w:lang w:eastAsia="ru-RU"/>
        </w:rPr>
        <w:t xml:space="preserve"> (Рис.18)</w:t>
      </w:r>
      <w:r w:rsidRPr="003F73A0">
        <w:rPr>
          <w:rFonts w:ascii="Times New Roman" w:eastAsia="Times New Roman" w:hAnsi="Times New Roman"/>
          <w:sz w:val="28"/>
          <w:szCs w:val="28"/>
          <w:lang w:eastAsia="ru-RU"/>
        </w:rPr>
        <w:t xml:space="preserve">. Разработан комплексный показатель, характеризующий степень использования деревьями ресурсов среды для реализации наивысших за сезон показателей </w:t>
      </w:r>
      <w:r w:rsidRPr="003F73A0">
        <w:rPr>
          <w:rFonts w:ascii="Times New Roman" w:eastAsia="Times New Roman" w:hAnsi="Times New Roman"/>
          <w:sz w:val="28"/>
          <w:szCs w:val="28"/>
          <w:lang w:eastAsia="ru-RU"/>
        </w:rPr>
        <w:lastRenderedPageBreak/>
        <w:t>фотосинтетической активности - коэффициент использования ресурсов среды (КИРС).</w:t>
      </w:r>
    </w:p>
    <w:p w14:paraId="3A844490" w14:textId="77777777" w:rsidR="00752960" w:rsidRPr="003F73A0" w:rsidRDefault="00752960" w:rsidP="00752960">
      <w:pPr>
        <w:spacing w:after="0" w:line="240" w:lineRule="auto"/>
        <w:ind w:firstLine="709"/>
        <w:contextualSpacing/>
        <w:jc w:val="both"/>
        <w:rPr>
          <w:rFonts w:ascii="Times New Roman" w:hAnsi="Times New Roman"/>
          <w:sz w:val="28"/>
          <w:szCs w:val="28"/>
        </w:rPr>
      </w:pPr>
      <w:r w:rsidRPr="003F73A0">
        <w:rPr>
          <w:rFonts w:ascii="Times New Roman" w:eastAsia="Times New Roman" w:hAnsi="Times New Roman"/>
          <w:sz w:val="28"/>
          <w:szCs w:val="28"/>
          <w:lang w:eastAsia="ru-RU"/>
        </w:rPr>
        <w:t>Показано, что интенсивность фотосинтеза, выполняющая в экспериментальных исследованиях индикаторную функцию и служащая показателем реализации фотосинтетического потенциала, через комплекс условий положительно связана с фотосинтетической продуктивностью и, следовательно, с продукционным процессом хвойных. Высокие значения интенсивности фотосинтеза исследованных пород соответствуют высокому уровню их биологической продуктивности.</w:t>
      </w:r>
      <w:r w:rsidRPr="003F73A0">
        <w:rPr>
          <w:rFonts w:ascii="Times New Roman" w:hAnsi="Times New Roman"/>
          <w:sz w:val="28"/>
          <w:szCs w:val="28"/>
        </w:rPr>
        <w:t xml:space="preserve"> </w:t>
      </w:r>
    </w:p>
    <w:p w14:paraId="7F47151C" w14:textId="77777777" w:rsidR="00752960" w:rsidRPr="003F73A0" w:rsidRDefault="00752960" w:rsidP="00752960">
      <w:pPr>
        <w:spacing w:after="0" w:line="240" w:lineRule="auto"/>
        <w:ind w:firstLine="709"/>
        <w:contextualSpacing/>
        <w:jc w:val="both"/>
        <w:rPr>
          <w:rFonts w:ascii="Times New Roman" w:hAnsi="Times New Roman"/>
          <w:sz w:val="28"/>
          <w:szCs w:val="28"/>
        </w:rPr>
      </w:pPr>
      <w:r w:rsidRPr="003F73A0">
        <w:rPr>
          <w:rFonts w:ascii="Times New Roman" w:hAnsi="Times New Roman"/>
          <w:sz w:val="28"/>
          <w:szCs w:val="28"/>
        </w:rPr>
        <w:t>Сформулированы основные положения адаптивной стратегии фотосинтеза хвойных: реализация адаптивной стратегии фотосинтеза происходит посредством многоуровневой системы адаптации, включающей структурные, эколого-физиологические и молекулярные механизмы реорганизации и защиты ассимиляционного аппарата при воздействии экстремальных условий.</w:t>
      </w:r>
    </w:p>
    <w:p w14:paraId="6501DA57" w14:textId="77777777" w:rsidR="00752960" w:rsidRPr="003F73A0" w:rsidRDefault="00752960" w:rsidP="00752960">
      <w:pPr>
        <w:spacing w:before="100" w:beforeAutospacing="1" w:after="0" w:line="240" w:lineRule="auto"/>
        <w:ind w:firstLine="567"/>
        <w:jc w:val="both"/>
        <w:rPr>
          <w:rFonts w:ascii="Times New Roman" w:eastAsia="Times New Roman" w:hAnsi="Times New Roman"/>
          <w:sz w:val="28"/>
          <w:szCs w:val="28"/>
          <w:lang w:eastAsia="ru-RU"/>
        </w:rPr>
      </w:pPr>
      <w:r w:rsidRPr="003F73A0">
        <w:rPr>
          <w:noProof/>
          <w:lang w:eastAsia="ru-RU"/>
        </w:rPr>
        <w:drawing>
          <wp:inline distT="0" distB="0" distL="0" distR="0" wp14:anchorId="4331814D" wp14:editId="5D3A326D">
            <wp:extent cx="3524250" cy="2657475"/>
            <wp:effectExtent l="0" t="0" r="0" b="9525"/>
            <wp:docPr id="7" name="Рисунок 7" descr="http://sifibr.irk.ru/images/stories/bioin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fibr.irk.ru/images/stories/bioind/0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0" cy="2657475"/>
                    </a:xfrm>
                    <a:prstGeom prst="rect">
                      <a:avLst/>
                    </a:prstGeom>
                    <a:noFill/>
                    <a:ln>
                      <a:noFill/>
                    </a:ln>
                  </pic:spPr>
                </pic:pic>
              </a:graphicData>
            </a:graphic>
          </wp:inline>
        </w:drawing>
      </w:r>
    </w:p>
    <w:p w14:paraId="13222F86" w14:textId="77777777" w:rsidR="003828B4" w:rsidRPr="003F73A0" w:rsidRDefault="003828B4" w:rsidP="00752960">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Рис.18. </w:t>
      </w:r>
    </w:p>
    <w:p w14:paraId="2185DB15" w14:textId="77777777" w:rsidR="00752960" w:rsidRPr="003F73A0" w:rsidRDefault="00752960" w:rsidP="00752960">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Проведенные почвенно-геоботаническое профилирование и мониторинг (с использованием космических снимков разных лет съемки) на ключевых участках позволили выявить некоторые структурно-динамические особенности растительных сообществ, формирующихся в условиях контакта светлохвойной тайги и экстразональных степей, зональных лесостепей и лесов, азональных степных сообществ и лесов Байкальских котловин и сообществ подгольцового пояса горных хребтов Прибайкалья. На обширных территориях Байкальского региона в местах контакта степной и лесостепной растительности, а также степной и таежной обнаружено сокращения площадей, занятых степными сообществами, и расширение лесных площадей. Зафиксировано повышение линии границы леса в хребтах, обрамляющих южную часть о.Байкала.</w:t>
      </w:r>
    </w:p>
    <w:p w14:paraId="27327F56" w14:textId="77777777" w:rsidR="00752960" w:rsidRPr="003F73A0" w:rsidRDefault="00752960" w:rsidP="00752960">
      <w:pPr>
        <w:shd w:val="clear" w:color="auto" w:fill="FFFFFF"/>
        <w:spacing w:after="0" w:line="240" w:lineRule="auto"/>
        <w:ind w:firstLine="709"/>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При дендрохронологических исследованиях впервые определен ряд ранее неизвестных дат возникновения крупных градаций основных насекомых-</w:t>
      </w:r>
      <w:r w:rsidRPr="003F73A0">
        <w:rPr>
          <w:rFonts w:ascii="Times New Roman" w:eastAsia="Times New Roman" w:hAnsi="Times New Roman"/>
          <w:sz w:val="28"/>
          <w:szCs w:val="28"/>
          <w:lang w:eastAsia="ru-RU"/>
        </w:rPr>
        <w:lastRenderedPageBreak/>
        <w:t>вредителей, а также широкомасштабных и локальных лесных пожаров за последние пятьсот лет в отдельных регионах Прибайкалья. Эти события существенным образом отразились на структуре и составе растительности.</w:t>
      </w:r>
      <w:r w:rsidRPr="003F73A0">
        <w:rPr>
          <w:rFonts w:ascii="Times New Roman" w:hAnsi="Times New Roman"/>
          <w:sz w:val="28"/>
          <w:szCs w:val="28"/>
        </w:rPr>
        <w:t xml:space="preserve"> Получены сверхвековые древесно-кольцевые хронологии: для юга Восточной Сибири протяженностью более 1200 лет, для Северного Прибайкалья протяженностью более 1400 лет.</w:t>
      </w:r>
    </w:p>
    <w:p w14:paraId="574BBD63" w14:textId="77777777" w:rsidR="00752960" w:rsidRPr="003F73A0" w:rsidRDefault="00752960" w:rsidP="00752960">
      <w:pPr>
        <w:spacing w:after="0" w:line="240" w:lineRule="auto"/>
        <w:ind w:firstLine="567"/>
        <w:contextualSpacing/>
        <w:jc w:val="both"/>
        <w:rPr>
          <w:rFonts w:ascii="Times New Roman" w:eastAsia="Times New Roman" w:hAnsi="Times New Roman"/>
          <w:sz w:val="28"/>
          <w:szCs w:val="28"/>
          <w:lang w:eastAsia="ru-RU"/>
        </w:rPr>
      </w:pPr>
      <w:r w:rsidRPr="003F73A0">
        <w:rPr>
          <w:rFonts w:ascii="Times New Roman" w:eastAsia="+mn-ea" w:hAnsi="Times New Roman"/>
          <w:kern w:val="24"/>
          <w:sz w:val="28"/>
          <w:szCs w:val="28"/>
          <w:lang w:eastAsia="ru-RU"/>
        </w:rPr>
        <w:t xml:space="preserve">Установлена причина массового усыхания кедрачей в южном Прибайкалье. Симптоматика ряда характерных признаков дает основание для диагностики повреждения темнохвойных древостоев бактериальными агентами, </w:t>
      </w:r>
      <w:r w:rsidRPr="003F73A0">
        <w:rPr>
          <w:rFonts w:ascii="Times New Roman" w:eastAsia="+mn-ea" w:hAnsi="Times New Roman"/>
          <w:bCs/>
          <w:iCs/>
          <w:kern w:val="24"/>
          <w:sz w:val="28"/>
          <w:szCs w:val="28"/>
          <w:lang w:eastAsia="ru-RU"/>
        </w:rPr>
        <w:t>что является абсолютно новым явлением в регионе</w:t>
      </w:r>
      <w:r w:rsidRPr="003F73A0">
        <w:rPr>
          <w:rFonts w:ascii="Times New Roman" w:eastAsia="+mn-ea" w:hAnsi="Times New Roman"/>
          <w:kern w:val="24"/>
          <w:sz w:val="28"/>
          <w:szCs w:val="28"/>
          <w:lang w:eastAsia="ru-RU"/>
        </w:rPr>
        <w:t xml:space="preserve">. В силу сложившихся климатических условий последних лет (теплые зимы, влажное лето) здесь произошла активизация </w:t>
      </w:r>
      <w:r w:rsidRPr="003F73A0">
        <w:rPr>
          <w:rFonts w:ascii="Times New Roman" w:eastAsia="+mn-ea" w:hAnsi="Times New Roman"/>
          <w:bCs/>
          <w:kern w:val="24"/>
          <w:sz w:val="28"/>
          <w:szCs w:val="28"/>
          <w:lang w:eastAsia="ru-RU"/>
        </w:rPr>
        <w:t xml:space="preserve">бактериальной водянки хвойных. </w:t>
      </w:r>
      <w:r w:rsidRPr="003F73A0">
        <w:rPr>
          <w:rFonts w:ascii="Times New Roman" w:eastAsia="+mn-ea" w:hAnsi="Times New Roman"/>
          <w:kern w:val="24"/>
          <w:sz w:val="28"/>
          <w:szCs w:val="28"/>
          <w:lang w:eastAsia="ru-RU"/>
        </w:rPr>
        <w:t>Эта болезнь в латентной форме практически постоянно сохраняется в древостоях. Возбудителями ее  являются бактерии  родов </w:t>
      </w:r>
      <w:r w:rsidRPr="003F73A0">
        <w:rPr>
          <w:rFonts w:ascii="Times New Roman" w:eastAsia="+mn-ea" w:hAnsi="Times New Roman"/>
          <w:i/>
          <w:iCs/>
          <w:kern w:val="24"/>
          <w:sz w:val="28"/>
          <w:szCs w:val="28"/>
          <w:lang w:val="en-US" w:eastAsia="ru-RU"/>
        </w:rPr>
        <w:t>Erwinia</w:t>
      </w:r>
      <w:r w:rsidRPr="003F73A0">
        <w:rPr>
          <w:rFonts w:ascii="Times New Roman" w:eastAsia="+mn-ea" w:hAnsi="Times New Roman"/>
          <w:kern w:val="24"/>
          <w:sz w:val="28"/>
          <w:szCs w:val="28"/>
          <w:lang w:eastAsia="ru-RU"/>
        </w:rPr>
        <w:t> и </w:t>
      </w:r>
      <w:r w:rsidRPr="003F73A0">
        <w:rPr>
          <w:rFonts w:ascii="Times New Roman" w:eastAsia="+mn-ea" w:hAnsi="Times New Roman"/>
          <w:i/>
          <w:iCs/>
          <w:kern w:val="24"/>
          <w:sz w:val="28"/>
          <w:szCs w:val="28"/>
          <w:lang w:val="en-US" w:eastAsia="ru-RU"/>
        </w:rPr>
        <w:t>Pseudomonas</w:t>
      </w:r>
      <w:r w:rsidRPr="003F73A0">
        <w:rPr>
          <w:rFonts w:ascii="Times New Roman" w:eastAsia="+mn-ea" w:hAnsi="Times New Roman"/>
          <w:kern w:val="24"/>
          <w:sz w:val="28"/>
          <w:szCs w:val="28"/>
          <w:lang w:eastAsia="ru-RU"/>
        </w:rPr>
        <w:t>. В тканях ослабленных кедров и в почвенных образцах идентифицированы  представители последнего рода</w:t>
      </w:r>
      <w:r w:rsidR="005265A7" w:rsidRPr="003F73A0">
        <w:rPr>
          <w:rFonts w:ascii="Times New Roman" w:eastAsia="+mn-ea" w:hAnsi="Times New Roman"/>
          <w:kern w:val="24"/>
          <w:sz w:val="28"/>
          <w:szCs w:val="28"/>
          <w:lang w:eastAsia="ru-RU"/>
        </w:rPr>
        <w:t xml:space="preserve"> (Рис.19.)</w:t>
      </w:r>
      <w:r w:rsidRPr="003F73A0">
        <w:rPr>
          <w:rFonts w:ascii="Times New Roman" w:eastAsia="+mn-ea" w:hAnsi="Times New Roman"/>
          <w:i/>
          <w:iCs/>
          <w:kern w:val="24"/>
          <w:sz w:val="28"/>
          <w:szCs w:val="28"/>
          <w:lang w:eastAsia="ru-RU"/>
        </w:rPr>
        <w:t xml:space="preserve">. </w:t>
      </w:r>
    </w:p>
    <w:p w14:paraId="0FAD732F" w14:textId="77777777" w:rsidR="00752960" w:rsidRPr="003F73A0" w:rsidRDefault="00752960" w:rsidP="00752960">
      <w:pPr>
        <w:spacing w:before="100" w:beforeAutospacing="1" w:after="0" w:line="240" w:lineRule="auto"/>
        <w:rPr>
          <w:noProof/>
          <w:lang w:eastAsia="ru-RU"/>
        </w:rPr>
      </w:pPr>
      <w:r w:rsidRPr="003F73A0">
        <w:rPr>
          <w:noProof/>
          <w:lang w:eastAsia="ru-RU"/>
        </w:rPr>
        <w:drawing>
          <wp:inline distT="0" distB="0" distL="0" distR="0" wp14:anchorId="1CAD5611" wp14:editId="40CB952E">
            <wp:extent cx="2286000" cy="3048000"/>
            <wp:effectExtent l="0" t="0" r="0" b="0"/>
            <wp:docPr id="8" name="Рисунок 8" descr="IMG_4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IMG_43341.JPG"/>
                    <pic:cNvPicPr>
                      <a:picLocks noChangeAspect="1" noChangeArrowheads="1"/>
                    </pic:cNvPicPr>
                  </pic:nvPicPr>
                  <pic:blipFill>
                    <a:blip r:embed="rId37">
                      <a:lum bright="-10000" contrast="4000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3F73A0">
        <w:rPr>
          <w:noProof/>
          <w:lang w:eastAsia="ru-RU"/>
        </w:rPr>
        <w:t xml:space="preserve">        </w:t>
      </w:r>
      <w:r w:rsidRPr="003F73A0">
        <w:rPr>
          <w:noProof/>
          <w:lang w:eastAsia="ru-RU"/>
        </w:rPr>
        <w:drawing>
          <wp:inline distT="0" distB="0" distL="0" distR="0" wp14:anchorId="5D26D8BB" wp14:editId="365561AA">
            <wp:extent cx="3457575" cy="2590800"/>
            <wp:effectExtent l="0" t="0" r="9525" b="0"/>
            <wp:docPr id="9" name="Рисунок 9" descr="P105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7" descr="P10505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r w:rsidRPr="003F73A0">
        <w:rPr>
          <w:noProof/>
          <w:lang w:eastAsia="ru-RU"/>
        </w:rPr>
        <w:t xml:space="preserve"> </w:t>
      </w:r>
    </w:p>
    <w:p w14:paraId="0C287AFD" w14:textId="77777777" w:rsidR="005265A7" w:rsidRPr="003F73A0" w:rsidRDefault="005265A7" w:rsidP="00752960">
      <w:pPr>
        <w:spacing w:before="100" w:beforeAutospacing="1" w:after="0" w:line="240" w:lineRule="auto"/>
        <w:rPr>
          <w:rFonts w:ascii="Times New Roman" w:eastAsia="Times New Roman" w:hAnsi="Times New Roman"/>
          <w:sz w:val="24"/>
          <w:szCs w:val="24"/>
          <w:lang w:eastAsia="ru-RU"/>
        </w:rPr>
      </w:pPr>
      <w:r w:rsidRPr="003F73A0">
        <w:rPr>
          <w:rFonts w:ascii="Times New Roman" w:hAnsi="Times New Roman"/>
          <w:noProof/>
          <w:sz w:val="24"/>
          <w:szCs w:val="24"/>
          <w:lang w:eastAsia="ru-RU"/>
        </w:rPr>
        <w:t>Рис.19.Проявление бактериальной водянки хвойных лесов Прибайкалья.</w:t>
      </w:r>
    </w:p>
    <w:p w14:paraId="0802F622" w14:textId="77777777" w:rsidR="00752960" w:rsidRPr="003F73A0" w:rsidRDefault="00752960" w:rsidP="00752960">
      <w:pPr>
        <w:spacing w:after="0" w:line="240" w:lineRule="auto"/>
        <w:ind w:firstLine="709"/>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В результате изотопных исследований древесины годичных колец хвойных изучена структурно-функциональная организация наземных экосистем Байкальской Сибири с учетом антропогенных возмущений. Впервые установлено, что нараставшая на протяжении ХХ века аккумуляция лесной растительностью стабильного изотопа углерода </w:t>
      </w:r>
      <w:r w:rsidRPr="003F73A0">
        <w:rPr>
          <w:rFonts w:ascii="Times New Roman" w:eastAsia="Times New Roman" w:hAnsi="Times New Roman"/>
          <w:sz w:val="28"/>
          <w:szCs w:val="28"/>
          <w:vertAlign w:val="superscript"/>
          <w:lang w:eastAsia="ru-RU"/>
        </w:rPr>
        <w:t>12</w:t>
      </w:r>
      <w:r w:rsidRPr="003F73A0">
        <w:rPr>
          <w:rFonts w:ascii="Times New Roman" w:eastAsia="Times New Roman" w:hAnsi="Times New Roman"/>
          <w:sz w:val="28"/>
          <w:szCs w:val="28"/>
          <w:lang w:eastAsia="ru-RU"/>
        </w:rPr>
        <w:t>С атмосферы в последние два десятилетия резко снизилась, что свидетельствует о разбалансировке газопоглотительной функции лесов.</w:t>
      </w:r>
    </w:p>
    <w:p w14:paraId="74A92EFF" w14:textId="77777777" w:rsidR="00752960" w:rsidRPr="003F73A0" w:rsidRDefault="00752960" w:rsidP="00752960">
      <w:pPr>
        <w:spacing w:after="0" w:line="240" w:lineRule="auto"/>
        <w:ind w:firstLine="709"/>
        <w:jc w:val="both"/>
        <w:rPr>
          <w:rFonts w:ascii="Times New Roman" w:eastAsia="+mj-ea" w:hAnsi="Times New Roman"/>
          <w:bCs/>
          <w:kern w:val="24"/>
          <w:sz w:val="28"/>
          <w:szCs w:val="28"/>
        </w:rPr>
      </w:pPr>
      <w:r w:rsidRPr="003F73A0">
        <w:rPr>
          <w:rFonts w:ascii="Times New Roman" w:eastAsia="+mj-ea" w:hAnsi="Times New Roman"/>
          <w:bCs/>
          <w:kern w:val="24"/>
          <w:sz w:val="28"/>
          <w:szCs w:val="28"/>
        </w:rPr>
        <w:t xml:space="preserve">Получены многовековые генерализованные хронологии ели из Восточного Саяна и лиственницы из Северного Прибайкалья, которые  демонстрируют очень высокую синхронность динамики. Наблюдается высокое совпадение большинства реперных периодов минимальных значений ширины </w:t>
      </w:r>
      <w:r w:rsidRPr="003F73A0">
        <w:rPr>
          <w:rFonts w:ascii="Times New Roman" w:eastAsia="+mj-ea" w:hAnsi="Times New Roman"/>
          <w:bCs/>
          <w:kern w:val="24"/>
          <w:sz w:val="28"/>
          <w:szCs w:val="28"/>
        </w:rPr>
        <w:lastRenderedPageBreak/>
        <w:t>годичных колец. Это является свидетельством регулирующей роли глобального климатического фактора, определяющего прирост хвойных деревьев этих районов Восточной Сибири.</w:t>
      </w:r>
    </w:p>
    <w:p w14:paraId="197CD2C4" w14:textId="77777777" w:rsidR="00752960" w:rsidRPr="003F73A0" w:rsidRDefault="00752960" w:rsidP="00752960">
      <w:pPr>
        <w:spacing w:after="0" w:line="240" w:lineRule="auto"/>
        <w:ind w:firstLine="709"/>
        <w:jc w:val="both"/>
        <w:rPr>
          <w:rFonts w:ascii="Times New Roman" w:hAnsi="Times New Roman"/>
          <w:sz w:val="28"/>
          <w:szCs w:val="28"/>
        </w:rPr>
      </w:pPr>
      <w:r w:rsidRPr="003F73A0">
        <w:rPr>
          <w:rFonts w:ascii="Times New Roman" w:hAnsi="Times New Roman"/>
          <w:sz w:val="28"/>
          <w:szCs w:val="28"/>
        </w:rPr>
        <w:t xml:space="preserve">Впервые на экосистемном уровне проведена интегральная оценка режимов функционирования, состояния и устойчивости агроэкосистем, зависящих от изменения факторов среды. </w:t>
      </w:r>
      <w:r w:rsidRPr="003F73A0">
        <w:rPr>
          <w:rFonts w:ascii="Times New Roman" w:hAnsi="Times New Roman"/>
          <w:bCs/>
          <w:sz w:val="28"/>
          <w:szCs w:val="28"/>
        </w:rPr>
        <w:t>В</w:t>
      </w:r>
      <w:r w:rsidRPr="003F73A0">
        <w:rPr>
          <w:rFonts w:ascii="Times New Roman" w:hAnsi="Times New Roman"/>
          <w:sz w:val="28"/>
          <w:szCs w:val="28"/>
        </w:rPr>
        <w:t>ыявлено, что неблагоприятные относительно «климатической нормы» условия и техногенное загрязнение фторидами пахотных почв на их фоне повышают эмиссию СО</w:t>
      </w:r>
      <w:r w:rsidRPr="003F73A0">
        <w:rPr>
          <w:rFonts w:ascii="Times New Roman" w:hAnsi="Times New Roman"/>
          <w:sz w:val="28"/>
          <w:szCs w:val="28"/>
          <w:vertAlign w:val="subscript"/>
        </w:rPr>
        <w:t>2</w:t>
      </w:r>
      <w:r w:rsidRPr="003F73A0">
        <w:rPr>
          <w:rFonts w:ascii="Times New Roman" w:hAnsi="Times New Roman"/>
          <w:sz w:val="28"/>
          <w:szCs w:val="28"/>
        </w:rPr>
        <w:t xml:space="preserve"> в атмосферу и потери углерода, как следствие деструкции органического вещества и деградации почвы. Негативное воздействие антропогенных факторов на агросерой почве, преобладающей в земледелии лесостепи Байкальской Сибири, проявляется в снижении устойчивости агроэкосистем и их биосферных функций</w:t>
      </w:r>
      <w:r w:rsidR="005265A7" w:rsidRPr="003F73A0">
        <w:rPr>
          <w:rFonts w:ascii="Times New Roman" w:hAnsi="Times New Roman"/>
          <w:sz w:val="28"/>
          <w:szCs w:val="28"/>
        </w:rPr>
        <w:t xml:space="preserve"> (Рис.20)</w:t>
      </w:r>
      <w:r w:rsidRPr="003F73A0">
        <w:rPr>
          <w:rFonts w:ascii="Times New Roman" w:hAnsi="Times New Roman"/>
          <w:sz w:val="28"/>
          <w:szCs w:val="28"/>
        </w:rPr>
        <w:t>.</w:t>
      </w:r>
    </w:p>
    <w:p w14:paraId="64AE72DB" w14:textId="77777777" w:rsidR="00752960" w:rsidRPr="003F73A0" w:rsidRDefault="00752960" w:rsidP="00752960">
      <w:pPr>
        <w:spacing w:after="0" w:line="240" w:lineRule="auto"/>
        <w:ind w:firstLine="709"/>
        <w:jc w:val="both"/>
        <w:rPr>
          <w:rFonts w:ascii="Times New Roman" w:hAnsi="Times New Roman"/>
          <w:sz w:val="28"/>
          <w:szCs w:val="28"/>
        </w:rPr>
      </w:pPr>
      <w:r w:rsidRPr="003F73A0">
        <w:rPr>
          <w:noProof/>
          <w:sz w:val="28"/>
          <w:szCs w:val="28"/>
          <w:lang w:eastAsia="ru-RU"/>
        </w:rPr>
        <w:drawing>
          <wp:inline distT="0" distB="0" distL="0" distR="0" wp14:anchorId="04908789" wp14:editId="37AC3EE7">
            <wp:extent cx="4905375" cy="3314700"/>
            <wp:effectExtent l="0" t="0" r="9525" b="0"/>
            <wp:docPr id="10" name="Рисунок 10" descr="C:\Users\Pomazkina\Desktop\снимки к отчету\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omazkina\Desktop\снимки к отчету\Сним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5375" cy="3314700"/>
                    </a:xfrm>
                    <a:prstGeom prst="rect">
                      <a:avLst/>
                    </a:prstGeom>
                    <a:noFill/>
                    <a:ln>
                      <a:noFill/>
                    </a:ln>
                  </pic:spPr>
                </pic:pic>
              </a:graphicData>
            </a:graphic>
          </wp:inline>
        </w:drawing>
      </w:r>
    </w:p>
    <w:p w14:paraId="13792A9B" w14:textId="77777777" w:rsidR="00752960" w:rsidRPr="003F73A0" w:rsidRDefault="00752960" w:rsidP="00752960">
      <w:pPr>
        <w:spacing w:after="0" w:line="240" w:lineRule="auto"/>
        <w:ind w:firstLine="567"/>
        <w:jc w:val="both"/>
        <w:rPr>
          <w:rFonts w:ascii="Times New Roman" w:eastAsia="+mj-ea" w:hAnsi="Times New Roman"/>
          <w:b/>
          <w:bCs/>
          <w:kern w:val="24"/>
          <w:sz w:val="28"/>
          <w:szCs w:val="28"/>
        </w:rPr>
      </w:pPr>
      <w:r w:rsidRPr="003F73A0">
        <w:rPr>
          <w:rFonts w:ascii="Times New Roman" w:eastAsia="+mj-ea" w:hAnsi="Times New Roman"/>
          <w:b/>
          <w:bCs/>
          <w:kern w:val="24"/>
          <w:sz w:val="28"/>
          <w:szCs w:val="28"/>
        </w:rPr>
        <w:t>Важнейшие публикации</w:t>
      </w:r>
    </w:p>
    <w:p w14:paraId="2A643721" w14:textId="77777777" w:rsidR="00752960" w:rsidRPr="003F73A0" w:rsidRDefault="00752960" w:rsidP="00752960">
      <w:pPr>
        <w:numPr>
          <w:ilvl w:val="0"/>
          <w:numId w:val="32"/>
        </w:numPr>
        <w:shd w:val="clear" w:color="auto" w:fill="FFFFFF"/>
        <w:spacing w:after="0" w:line="240" w:lineRule="auto"/>
        <w:ind w:left="0" w:firstLine="0"/>
        <w:jc w:val="both"/>
        <w:textAlignment w:val="baseline"/>
        <w:rPr>
          <w:rFonts w:ascii="Times New Roman" w:hAnsi="Times New Roman"/>
          <w:sz w:val="28"/>
          <w:szCs w:val="28"/>
          <w:lang w:val="en-US"/>
        </w:rPr>
      </w:pPr>
      <w:r w:rsidRPr="003F73A0">
        <w:rPr>
          <w:rFonts w:ascii="Times New Roman" w:hAnsi="Times New Roman"/>
          <w:bCs/>
          <w:sz w:val="28"/>
          <w:szCs w:val="28"/>
          <w:lang w:val="en-US"/>
        </w:rPr>
        <w:t>Viktor I Voronin</w:t>
      </w:r>
      <w:r w:rsidRPr="003F73A0">
        <w:rPr>
          <w:rFonts w:ascii="Times New Roman" w:hAnsi="Times New Roman"/>
          <w:sz w:val="28"/>
          <w:szCs w:val="28"/>
          <w:lang w:val="en-US"/>
        </w:rPr>
        <w:t>, </w:t>
      </w:r>
      <w:r w:rsidRPr="003F73A0">
        <w:rPr>
          <w:rFonts w:ascii="Times New Roman" w:hAnsi="Times New Roman"/>
          <w:bCs/>
          <w:sz w:val="28"/>
          <w:szCs w:val="28"/>
          <w:lang w:val="en-US"/>
        </w:rPr>
        <w:t>Alexander A Ivlev</w:t>
      </w:r>
      <w:r w:rsidRPr="003F73A0">
        <w:rPr>
          <w:rFonts w:ascii="Times New Roman" w:hAnsi="Times New Roman"/>
          <w:sz w:val="28"/>
          <w:szCs w:val="28"/>
          <w:lang w:val="en-US"/>
        </w:rPr>
        <w:t>, </w:t>
      </w:r>
      <w:r w:rsidRPr="003F73A0">
        <w:rPr>
          <w:rFonts w:ascii="Times New Roman" w:hAnsi="Times New Roman"/>
          <w:bCs/>
          <w:sz w:val="28"/>
          <w:szCs w:val="28"/>
          <w:lang w:val="en-US"/>
        </w:rPr>
        <w:t>Vladimir A Oskolkov</w:t>
      </w:r>
      <w:r w:rsidRPr="003F73A0">
        <w:rPr>
          <w:rFonts w:ascii="Times New Roman" w:hAnsi="Times New Roman"/>
          <w:sz w:val="28"/>
          <w:szCs w:val="28"/>
          <w:lang w:val="en-US"/>
        </w:rPr>
        <w:t> and </w:t>
      </w:r>
      <w:r w:rsidRPr="003F73A0">
        <w:rPr>
          <w:rFonts w:ascii="Times New Roman" w:hAnsi="Times New Roman"/>
          <w:bCs/>
          <w:sz w:val="28"/>
          <w:szCs w:val="28"/>
          <w:lang w:val="en-US"/>
        </w:rPr>
        <w:t xml:space="preserve">Tatjana Boettger </w:t>
      </w:r>
      <w:r w:rsidRPr="003F73A0">
        <w:rPr>
          <w:rFonts w:ascii="Times New Roman" w:hAnsi="Times New Roman"/>
          <w:bCs/>
          <w:kern w:val="36"/>
          <w:sz w:val="28"/>
          <w:szCs w:val="28"/>
          <w:lang w:val="en-US"/>
        </w:rPr>
        <w:t xml:space="preserve"> Intra-seasonal dynamics in metabolic processes of </w:t>
      </w:r>
      <w:r w:rsidRPr="003F73A0">
        <w:rPr>
          <w:rFonts w:ascii="Times New Roman" w:hAnsi="Times New Roman"/>
          <w:bCs/>
          <w:kern w:val="36"/>
          <w:sz w:val="28"/>
          <w:szCs w:val="28"/>
          <w:vertAlign w:val="superscript"/>
          <w:lang w:val="en-US"/>
        </w:rPr>
        <w:t>13</w:t>
      </w:r>
      <w:r w:rsidRPr="003F73A0">
        <w:rPr>
          <w:rFonts w:ascii="Times New Roman" w:hAnsi="Times New Roman"/>
          <w:bCs/>
          <w:kern w:val="36"/>
          <w:sz w:val="28"/>
          <w:szCs w:val="28"/>
          <w:lang w:val="en-US"/>
        </w:rPr>
        <w:t>C/</w:t>
      </w:r>
      <w:r w:rsidRPr="003F73A0">
        <w:rPr>
          <w:rFonts w:ascii="Times New Roman" w:hAnsi="Times New Roman"/>
          <w:bCs/>
          <w:kern w:val="36"/>
          <w:sz w:val="28"/>
          <w:szCs w:val="28"/>
          <w:vertAlign w:val="superscript"/>
          <w:lang w:val="en-US"/>
        </w:rPr>
        <w:t>12</w:t>
      </w:r>
      <w:r w:rsidRPr="003F73A0">
        <w:rPr>
          <w:rFonts w:ascii="Times New Roman" w:hAnsi="Times New Roman"/>
          <w:bCs/>
          <w:kern w:val="36"/>
          <w:sz w:val="28"/>
          <w:szCs w:val="28"/>
          <w:lang w:val="en-US"/>
        </w:rPr>
        <w:t xml:space="preserve">C and </w:t>
      </w:r>
      <w:r w:rsidRPr="003F73A0">
        <w:rPr>
          <w:rFonts w:ascii="Times New Roman" w:hAnsi="Times New Roman"/>
          <w:bCs/>
          <w:kern w:val="36"/>
          <w:sz w:val="28"/>
          <w:szCs w:val="28"/>
          <w:vertAlign w:val="superscript"/>
          <w:lang w:val="en-US"/>
        </w:rPr>
        <w:t>18</w:t>
      </w:r>
      <w:r w:rsidRPr="003F73A0">
        <w:rPr>
          <w:rFonts w:ascii="Times New Roman" w:hAnsi="Times New Roman"/>
          <w:bCs/>
          <w:kern w:val="36"/>
          <w:sz w:val="28"/>
          <w:szCs w:val="28"/>
          <w:lang w:val="en-US"/>
        </w:rPr>
        <w:t>O/</w:t>
      </w:r>
      <w:r w:rsidRPr="003F73A0">
        <w:rPr>
          <w:rFonts w:ascii="Times New Roman" w:hAnsi="Times New Roman"/>
          <w:bCs/>
          <w:kern w:val="36"/>
          <w:sz w:val="28"/>
          <w:szCs w:val="28"/>
          <w:vertAlign w:val="superscript"/>
          <w:lang w:val="en-US"/>
        </w:rPr>
        <w:t>16</w:t>
      </w:r>
      <w:r w:rsidRPr="003F73A0">
        <w:rPr>
          <w:rFonts w:ascii="Times New Roman" w:hAnsi="Times New Roman"/>
          <w:bCs/>
          <w:kern w:val="36"/>
          <w:sz w:val="28"/>
          <w:szCs w:val="28"/>
          <w:lang w:val="en-US"/>
        </w:rPr>
        <w:t xml:space="preserve">O in components of Scots pine twigs from southern Siberia interpreted with a conceptual framework based on the carbon metabolism oscillatory model / </w:t>
      </w:r>
      <w:r w:rsidRPr="003F73A0">
        <w:rPr>
          <w:rFonts w:ascii="Times New Roman" w:hAnsi="Times New Roman"/>
          <w:b/>
          <w:iCs/>
          <w:sz w:val="28"/>
          <w:szCs w:val="28"/>
          <w:lang w:val="en-US"/>
        </w:rPr>
        <w:t>BMC Plant Biology</w:t>
      </w:r>
      <w:r w:rsidRPr="003F73A0">
        <w:rPr>
          <w:rFonts w:ascii="Times New Roman" w:hAnsi="Times New Roman"/>
          <w:sz w:val="28"/>
          <w:szCs w:val="28"/>
          <w:lang w:val="en-US"/>
        </w:rPr>
        <w:t xml:space="preserve">  2012,  </w:t>
      </w:r>
      <w:r w:rsidRPr="003F73A0">
        <w:rPr>
          <w:rFonts w:ascii="Times New Roman" w:hAnsi="Times New Roman"/>
          <w:bCs/>
          <w:sz w:val="28"/>
          <w:szCs w:val="28"/>
          <w:lang w:val="en-US"/>
        </w:rPr>
        <w:t>12</w:t>
      </w:r>
      <w:r w:rsidRPr="003F73A0">
        <w:rPr>
          <w:rFonts w:ascii="Times New Roman" w:hAnsi="Times New Roman"/>
          <w:sz w:val="28"/>
          <w:szCs w:val="28"/>
          <w:lang w:val="en-US"/>
        </w:rPr>
        <w:t xml:space="preserve">:76.  </w:t>
      </w:r>
    </w:p>
    <w:p w14:paraId="61A3B704" w14:textId="77777777" w:rsidR="00752960" w:rsidRPr="003F73A0" w:rsidRDefault="00752960" w:rsidP="00752960">
      <w:pPr>
        <w:numPr>
          <w:ilvl w:val="0"/>
          <w:numId w:val="32"/>
        </w:numPr>
        <w:spacing w:after="0" w:line="240" w:lineRule="auto"/>
        <w:ind w:left="0" w:firstLine="0"/>
        <w:jc w:val="both"/>
        <w:rPr>
          <w:rFonts w:ascii="Times New Roman" w:hAnsi="Times New Roman"/>
          <w:sz w:val="28"/>
          <w:szCs w:val="28"/>
          <w:lang w:val="en-US"/>
        </w:rPr>
      </w:pPr>
      <w:r w:rsidRPr="003F73A0">
        <w:rPr>
          <w:rFonts w:ascii="Times New Roman" w:hAnsi="Times New Roman"/>
          <w:sz w:val="28"/>
          <w:szCs w:val="28"/>
          <w:lang w:val="en-US"/>
        </w:rPr>
        <w:t>Valery A.Tartakovsky, Victor I.Voronin, Anna N.Markelova External forcing factor reflected in the common signals of</w:t>
      </w:r>
      <w:r w:rsidRPr="003F73A0">
        <w:rPr>
          <w:rFonts w:ascii="Times New Roman" w:hAnsi="Times New Roman"/>
          <w:sz w:val="28"/>
          <w:szCs w:val="28"/>
          <w:vertAlign w:val="superscript"/>
          <w:lang w:val="en-US"/>
        </w:rPr>
        <w:t xml:space="preserve"> 18</w:t>
      </w:r>
      <w:r w:rsidRPr="003F73A0">
        <w:rPr>
          <w:rFonts w:ascii="Times New Roman" w:hAnsi="Times New Roman"/>
          <w:sz w:val="28"/>
          <w:szCs w:val="28"/>
          <w:lang w:val="en-US"/>
        </w:rPr>
        <w:t xml:space="preserve">O-treering series of Larix sibirica Ledeb. in the Lake Baikal region / </w:t>
      </w:r>
      <w:r w:rsidRPr="003F73A0">
        <w:rPr>
          <w:rFonts w:ascii="Times New Roman" w:hAnsi="Times New Roman"/>
          <w:b/>
          <w:sz w:val="28"/>
          <w:szCs w:val="28"/>
          <w:lang w:val="en-US"/>
        </w:rPr>
        <w:t>Dendrochronologia</w:t>
      </w:r>
      <w:r w:rsidRPr="003F73A0">
        <w:rPr>
          <w:rFonts w:ascii="Times New Roman" w:hAnsi="Times New Roman"/>
          <w:sz w:val="28"/>
          <w:szCs w:val="28"/>
          <w:lang w:val="en-US"/>
        </w:rPr>
        <w:t xml:space="preserve">. 30; 3 (2012). pp. 199-208. </w:t>
      </w:r>
    </w:p>
    <w:p w14:paraId="60B0FFF9" w14:textId="77777777" w:rsidR="00752960" w:rsidRPr="003F73A0" w:rsidRDefault="00752960" w:rsidP="00752960">
      <w:pPr>
        <w:numPr>
          <w:ilvl w:val="0"/>
          <w:numId w:val="32"/>
        </w:numPr>
        <w:autoSpaceDE w:val="0"/>
        <w:autoSpaceDN w:val="0"/>
        <w:adjustRightInd w:val="0"/>
        <w:spacing w:after="0" w:line="240" w:lineRule="auto"/>
        <w:ind w:left="0" w:firstLine="0"/>
        <w:jc w:val="both"/>
        <w:rPr>
          <w:rFonts w:ascii="Times New Roman" w:hAnsi="Times New Roman"/>
          <w:sz w:val="28"/>
          <w:szCs w:val="28"/>
          <w:lang w:val="en-US"/>
        </w:rPr>
      </w:pPr>
      <w:r w:rsidRPr="003F73A0">
        <w:rPr>
          <w:rFonts w:ascii="Times New Roman" w:hAnsi="Times New Roman"/>
          <w:sz w:val="28"/>
          <w:szCs w:val="28"/>
          <w:lang w:val="en-US"/>
        </w:rPr>
        <w:t>Korotaeva N. E., Oskorbina M. V., Kopytova L. D., Suvorova G. G.,  Borovskii G. B., Voinikov V. K. Variations in the content of stress proteins in the needles of common pine (</w:t>
      </w:r>
      <w:r w:rsidRPr="003F73A0">
        <w:rPr>
          <w:rFonts w:ascii="Times New Roman" w:hAnsi="Times New Roman"/>
          <w:i/>
          <w:sz w:val="28"/>
          <w:szCs w:val="28"/>
          <w:lang w:val="en-US"/>
        </w:rPr>
        <w:t>Pinus sylvestris</w:t>
      </w:r>
      <w:r w:rsidRPr="003F73A0">
        <w:rPr>
          <w:rFonts w:ascii="Times New Roman" w:hAnsi="Times New Roman"/>
          <w:sz w:val="28"/>
          <w:szCs w:val="28"/>
          <w:lang w:val="en-US"/>
        </w:rPr>
        <w:t xml:space="preserve"> L.) within an annual cycle // </w:t>
      </w:r>
      <w:r w:rsidRPr="003F73A0">
        <w:rPr>
          <w:rFonts w:ascii="Times New Roman" w:hAnsi="Times New Roman"/>
          <w:b/>
          <w:sz w:val="28"/>
          <w:szCs w:val="28"/>
          <w:lang w:val="en-US"/>
        </w:rPr>
        <w:t>Journ. For. Res.</w:t>
      </w:r>
      <w:r w:rsidRPr="003F73A0">
        <w:rPr>
          <w:rFonts w:ascii="Times New Roman" w:hAnsi="Times New Roman"/>
          <w:sz w:val="28"/>
          <w:szCs w:val="28"/>
          <w:lang w:val="en-US"/>
        </w:rPr>
        <w:t xml:space="preserve"> 2012. V. 17. N 1. P. 89-97. </w:t>
      </w:r>
    </w:p>
    <w:p w14:paraId="0158E667" w14:textId="77777777" w:rsidR="00752960" w:rsidRPr="003F73A0" w:rsidRDefault="00752960" w:rsidP="00752960">
      <w:pPr>
        <w:numPr>
          <w:ilvl w:val="0"/>
          <w:numId w:val="32"/>
        </w:numPr>
        <w:autoSpaceDE w:val="0"/>
        <w:autoSpaceDN w:val="0"/>
        <w:adjustRightInd w:val="0"/>
        <w:spacing w:after="0" w:line="240" w:lineRule="auto"/>
        <w:ind w:left="0" w:firstLine="0"/>
        <w:jc w:val="both"/>
        <w:rPr>
          <w:rFonts w:ascii="Times New Roman" w:hAnsi="Times New Roman"/>
          <w:iCs/>
          <w:sz w:val="28"/>
          <w:szCs w:val="28"/>
        </w:rPr>
      </w:pPr>
      <w:r w:rsidRPr="003F73A0">
        <w:rPr>
          <w:rFonts w:ascii="Times New Roman" w:hAnsi="Times New Roman"/>
          <w:bCs/>
          <w:sz w:val="28"/>
          <w:szCs w:val="28"/>
        </w:rPr>
        <w:t xml:space="preserve">В.Софронова, Т.Х. Максимов, Н.Е.Коротаева, Г.Г.Суворова, М.B.Оскорбина, Г.Б.Боровский. Накопление белков теплового шока и </w:t>
      </w:r>
      <w:r w:rsidRPr="003F73A0">
        <w:rPr>
          <w:rFonts w:ascii="Times New Roman" w:hAnsi="Times New Roman"/>
          <w:bCs/>
          <w:sz w:val="28"/>
          <w:szCs w:val="28"/>
        </w:rPr>
        <w:lastRenderedPageBreak/>
        <w:t xml:space="preserve">дегидринов в хвое сосны обыкновенной на ранней стадии фотоингибирования ФС </w:t>
      </w:r>
      <w:r w:rsidRPr="003F73A0">
        <w:rPr>
          <w:rFonts w:ascii="Times New Roman" w:hAnsi="Times New Roman"/>
          <w:bCs/>
          <w:sz w:val="28"/>
          <w:szCs w:val="28"/>
          <w:lang w:val="en-US"/>
        </w:rPr>
        <w:t>II</w:t>
      </w:r>
      <w:r w:rsidRPr="003F73A0">
        <w:rPr>
          <w:rFonts w:ascii="Times New Roman" w:hAnsi="Times New Roman"/>
          <w:bCs/>
          <w:sz w:val="28"/>
          <w:szCs w:val="28"/>
        </w:rPr>
        <w:t xml:space="preserve"> в период осенней адаптации растений к зимним условиям // </w:t>
      </w:r>
      <w:r w:rsidRPr="003F73A0">
        <w:rPr>
          <w:rFonts w:ascii="Times New Roman" w:hAnsi="Times New Roman"/>
          <w:b/>
          <w:iCs/>
          <w:sz w:val="28"/>
          <w:szCs w:val="28"/>
        </w:rPr>
        <w:t>ДАН</w:t>
      </w:r>
      <w:r w:rsidRPr="003F73A0">
        <w:rPr>
          <w:rFonts w:ascii="Times New Roman" w:hAnsi="Times New Roman"/>
          <w:iCs/>
          <w:sz w:val="28"/>
          <w:szCs w:val="28"/>
        </w:rPr>
        <w:t xml:space="preserve">, 2012. Т. 443, № 3. С.1-4. </w:t>
      </w:r>
    </w:p>
    <w:p w14:paraId="4A8BA2F5" w14:textId="77777777" w:rsidR="00752960" w:rsidRPr="003F73A0" w:rsidRDefault="00752960" w:rsidP="00752960">
      <w:pPr>
        <w:numPr>
          <w:ilvl w:val="0"/>
          <w:numId w:val="32"/>
        </w:numPr>
        <w:autoSpaceDE w:val="0"/>
        <w:autoSpaceDN w:val="0"/>
        <w:adjustRightInd w:val="0"/>
        <w:spacing w:after="0" w:line="240" w:lineRule="auto"/>
        <w:ind w:left="0" w:firstLine="0"/>
        <w:contextualSpacing/>
        <w:jc w:val="both"/>
        <w:rPr>
          <w:rFonts w:ascii="Times New Roman" w:hAnsi="Times New Roman"/>
          <w:sz w:val="28"/>
          <w:szCs w:val="28"/>
          <w:lang w:val="en-US"/>
        </w:rPr>
      </w:pPr>
      <w:r w:rsidRPr="003F73A0">
        <w:rPr>
          <w:rFonts w:ascii="Times New Roman" w:hAnsi="Times New Roman"/>
          <w:sz w:val="28"/>
          <w:szCs w:val="28"/>
        </w:rPr>
        <w:t>А</w:t>
      </w:r>
      <w:r w:rsidRPr="003F73A0">
        <w:rPr>
          <w:rFonts w:ascii="Times New Roman" w:hAnsi="Times New Roman"/>
          <w:sz w:val="28"/>
          <w:szCs w:val="28"/>
          <w:lang w:val="en-US"/>
        </w:rPr>
        <w:t xml:space="preserve">.P. Sizykh and V. I. Voronin. </w:t>
      </w:r>
      <w:r w:rsidRPr="003F73A0">
        <w:rPr>
          <w:rFonts w:ascii="Times New Roman" w:hAnsi="Times New Roman"/>
          <w:bCs/>
          <w:sz w:val="28"/>
          <w:szCs w:val="28"/>
          <w:lang w:val="en-US"/>
        </w:rPr>
        <w:t xml:space="preserve">Spatial Variability of Vegetation in the Changing Climate of the Baikal Region // </w:t>
      </w:r>
      <w:r w:rsidRPr="003F73A0">
        <w:rPr>
          <w:rFonts w:ascii="Times New Roman" w:hAnsi="Times New Roman"/>
          <w:b/>
          <w:bCs/>
          <w:sz w:val="28"/>
          <w:szCs w:val="28"/>
          <w:lang w:val="en-US"/>
        </w:rPr>
        <w:t>Current Progress in Biological Research</w:t>
      </w:r>
      <w:r w:rsidRPr="003F73A0">
        <w:rPr>
          <w:rFonts w:ascii="Times New Roman" w:hAnsi="Times New Roman"/>
          <w:bCs/>
          <w:sz w:val="28"/>
          <w:szCs w:val="28"/>
          <w:lang w:val="en-US"/>
        </w:rPr>
        <w:t xml:space="preserve">: InTech, 2013, </w:t>
      </w:r>
      <w:r w:rsidRPr="003F73A0">
        <w:rPr>
          <w:rFonts w:ascii="Times New Roman" w:hAnsi="Times New Roman"/>
          <w:bCs/>
          <w:sz w:val="28"/>
          <w:szCs w:val="28"/>
        </w:rPr>
        <w:t>рр</w:t>
      </w:r>
      <w:r w:rsidRPr="003F73A0">
        <w:rPr>
          <w:rFonts w:ascii="Times New Roman" w:hAnsi="Times New Roman"/>
          <w:bCs/>
          <w:sz w:val="28"/>
          <w:szCs w:val="28"/>
          <w:lang w:val="en-US"/>
        </w:rPr>
        <w:t>.149-168.</w:t>
      </w:r>
    </w:p>
    <w:p w14:paraId="69F76AEB" w14:textId="77777777" w:rsidR="00752960" w:rsidRPr="003F73A0" w:rsidRDefault="00752960" w:rsidP="00752960">
      <w:pPr>
        <w:numPr>
          <w:ilvl w:val="0"/>
          <w:numId w:val="32"/>
        </w:numPr>
        <w:spacing w:after="0" w:line="240" w:lineRule="auto"/>
        <w:ind w:left="0" w:firstLine="0"/>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Иванова М.В., Суворова Г.Г. Структура и функция фотосинтетического аппарата хвойных в условиях юга Восточной Сибири. – Иркутск: Изд-во ин-та Географии СО РАН, 2014. 82 с.</w:t>
      </w:r>
    </w:p>
    <w:p w14:paraId="53CD9D79" w14:textId="77777777" w:rsidR="00752960" w:rsidRPr="003F73A0" w:rsidRDefault="00752960" w:rsidP="00752960">
      <w:pPr>
        <w:numPr>
          <w:ilvl w:val="0"/>
          <w:numId w:val="32"/>
        </w:numPr>
        <w:autoSpaceDE w:val="0"/>
        <w:autoSpaceDN w:val="0"/>
        <w:adjustRightInd w:val="0"/>
        <w:spacing w:after="0" w:line="240" w:lineRule="auto"/>
        <w:ind w:left="0" w:firstLine="0"/>
        <w:contextualSpacing/>
        <w:jc w:val="both"/>
        <w:rPr>
          <w:sz w:val="28"/>
          <w:szCs w:val="28"/>
          <w:lang w:val="en-US"/>
        </w:rPr>
      </w:pPr>
      <w:r w:rsidRPr="003F73A0">
        <w:rPr>
          <w:rFonts w:ascii="Times New Roman" w:hAnsi="Times New Roman"/>
          <w:sz w:val="28"/>
          <w:szCs w:val="28"/>
          <w:lang w:val="en-US"/>
        </w:rPr>
        <w:t>Korotaeva N. M. Ivanova, G. Suvorova,G. Borovsky</w:t>
      </w:r>
      <w:r w:rsidRPr="003F73A0">
        <w:rPr>
          <w:rFonts w:ascii="Times New Roman" w:eastAsia="TimesNewRoman" w:hAnsi="Times New Roman"/>
          <w:sz w:val="28"/>
          <w:szCs w:val="28"/>
          <w:lang w:val="en-US"/>
        </w:rPr>
        <w:t xml:space="preserve"> Seasonal changes in the content of dehydrins in mesophyll cells of common pine needles</w:t>
      </w:r>
      <w:r w:rsidRPr="003F73A0">
        <w:rPr>
          <w:rFonts w:ascii="Times New Roman" w:hAnsi="Times New Roman"/>
          <w:sz w:val="28"/>
          <w:szCs w:val="28"/>
          <w:lang w:val="en-US"/>
        </w:rPr>
        <w:t xml:space="preserve"> //</w:t>
      </w:r>
      <w:r w:rsidRPr="003F73A0">
        <w:rPr>
          <w:rFonts w:ascii="Times New Roman" w:eastAsia="TimesNewRoman" w:hAnsi="Times New Roman"/>
          <w:sz w:val="28"/>
          <w:szCs w:val="28"/>
          <w:lang w:val="en-US"/>
        </w:rPr>
        <w:t xml:space="preserve"> </w:t>
      </w:r>
      <w:r w:rsidRPr="003F73A0">
        <w:rPr>
          <w:rFonts w:ascii="Times New Roman" w:eastAsia="TimesNewRoman" w:hAnsi="Times New Roman"/>
          <w:b/>
          <w:sz w:val="28"/>
          <w:szCs w:val="28"/>
          <w:lang w:val="en-US"/>
        </w:rPr>
        <w:t>Photosynthesis research.</w:t>
      </w:r>
      <w:r w:rsidRPr="003F73A0">
        <w:rPr>
          <w:rFonts w:ascii="Times New Roman" w:eastAsia="TimesNewRoman" w:hAnsi="Times New Roman"/>
          <w:sz w:val="28"/>
          <w:szCs w:val="28"/>
          <w:lang w:val="en-US"/>
        </w:rPr>
        <w:t xml:space="preserve"> 2015.V. 124. N 2. P. 159-169.</w:t>
      </w:r>
    </w:p>
    <w:p w14:paraId="121F1E93" w14:textId="77777777" w:rsidR="00752960" w:rsidRPr="003F73A0" w:rsidRDefault="00752960" w:rsidP="00752960">
      <w:pPr>
        <w:numPr>
          <w:ilvl w:val="0"/>
          <w:numId w:val="32"/>
        </w:numPr>
        <w:tabs>
          <w:tab w:val="left" w:pos="993"/>
          <w:tab w:val="left" w:pos="1080"/>
        </w:tabs>
        <w:spacing w:after="0" w:line="240" w:lineRule="auto"/>
        <w:ind w:left="0" w:firstLine="0"/>
        <w:contextualSpacing/>
        <w:jc w:val="both"/>
        <w:rPr>
          <w:rFonts w:ascii="Times New Roman" w:hAnsi="Times New Roman"/>
          <w:sz w:val="28"/>
          <w:szCs w:val="28"/>
        </w:rPr>
      </w:pPr>
      <w:r w:rsidRPr="003F73A0">
        <w:rPr>
          <w:rFonts w:ascii="Times New Roman" w:hAnsi="Times New Roman"/>
          <w:sz w:val="28"/>
          <w:szCs w:val="28"/>
        </w:rPr>
        <w:t>Суворова Г. Г., Попова Е.В. Фотосинтетическая продуктивность хвойных древостоев Иркутской области.  Новосибирск: Гео, 2015. 95 с.</w:t>
      </w:r>
    </w:p>
    <w:p w14:paraId="4EE4AB4B" w14:textId="77777777" w:rsidR="00752960" w:rsidRPr="003F73A0" w:rsidRDefault="00752960" w:rsidP="00752960">
      <w:pPr>
        <w:numPr>
          <w:ilvl w:val="0"/>
          <w:numId w:val="32"/>
        </w:numPr>
        <w:tabs>
          <w:tab w:val="left" w:pos="426"/>
          <w:tab w:val="left" w:pos="993"/>
        </w:tabs>
        <w:spacing w:after="0" w:line="240" w:lineRule="auto"/>
        <w:ind w:left="0" w:firstLine="0"/>
        <w:contextualSpacing/>
        <w:jc w:val="both"/>
        <w:rPr>
          <w:rFonts w:ascii="Times New Roman" w:hAnsi="Times New Roman"/>
          <w:sz w:val="28"/>
          <w:szCs w:val="28"/>
          <w:lang w:val="en-US"/>
        </w:rPr>
      </w:pPr>
      <w:r w:rsidRPr="003F73A0">
        <w:rPr>
          <w:rFonts w:ascii="Times New Roman" w:hAnsi="Times New Roman"/>
          <w:sz w:val="28"/>
          <w:szCs w:val="28"/>
          <w:lang w:val="en-US"/>
        </w:rPr>
        <w:t xml:space="preserve">Pomazkina L. V. Agroecological monitoring of the carbon transformation in agroecosystems on grey forest soils of the Baikal region under current climatic changes and conditions of fluoride pollution / L. V. Pomazkina, Yu. V. Semenova // Siberia: Ecology, Diversity and Environmental Impact. – New </w:t>
      </w:r>
      <w:proofErr w:type="gramStart"/>
      <w:r w:rsidRPr="003F73A0">
        <w:rPr>
          <w:rFonts w:ascii="Times New Roman" w:hAnsi="Times New Roman"/>
          <w:sz w:val="28"/>
          <w:szCs w:val="28"/>
          <w:lang w:val="en-US"/>
        </w:rPr>
        <w:t>York :</w:t>
      </w:r>
      <w:proofErr w:type="gramEnd"/>
      <w:r w:rsidRPr="003F73A0">
        <w:rPr>
          <w:rFonts w:ascii="Times New Roman" w:hAnsi="Times New Roman"/>
          <w:sz w:val="28"/>
          <w:szCs w:val="28"/>
          <w:lang w:val="en-US"/>
        </w:rPr>
        <w:t xml:space="preserve"> Nova Science Publishers, 2016.  P. 53–82.</w:t>
      </w:r>
    </w:p>
    <w:p w14:paraId="358C376F" w14:textId="77777777" w:rsidR="00752960" w:rsidRPr="003F73A0" w:rsidRDefault="00752960" w:rsidP="00752960">
      <w:pPr>
        <w:numPr>
          <w:ilvl w:val="0"/>
          <w:numId w:val="32"/>
        </w:numPr>
        <w:tabs>
          <w:tab w:val="num" w:pos="426"/>
          <w:tab w:val="left" w:pos="993"/>
          <w:tab w:val="left" w:pos="1080"/>
        </w:tabs>
        <w:spacing w:after="0" w:line="240" w:lineRule="auto"/>
        <w:ind w:left="0" w:firstLine="0"/>
        <w:contextualSpacing/>
        <w:jc w:val="both"/>
        <w:rPr>
          <w:rFonts w:ascii="Times New Roman" w:hAnsi="Times New Roman"/>
          <w:sz w:val="28"/>
          <w:szCs w:val="28"/>
        </w:rPr>
      </w:pPr>
      <w:r w:rsidRPr="003F73A0">
        <w:rPr>
          <w:rFonts w:ascii="Times New Roman" w:hAnsi="Times New Roman"/>
          <w:color w:val="000000"/>
          <w:sz w:val="28"/>
          <w:szCs w:val="28"/>
        </w:rPr>
        <w:t xml:space="preserve">Сизых А. П. Экотоны и парагенез в растительности Байкальского региона (структура, динамика, генезис) : монография / СИФИБР СО РАН. </w:t>
      </w:r>
      <w:r w:rsidRPr="003F73A0">
        <w:rPr>
          <w:rFonts w:ascii="Times New Roman" w:hAnsi="Times New Roman"/>
          <w:sz w:val="28"/>
          <w:szCs w:val="28"/>
        </w:rPr>
        <w:t>–</w:t>
      </w:r>
      <w:r w:rsidRPr="003F73A0">
        <w:rPr>
          <w:rFonts w:ascii="Times New Roman" w:hAnsi="Times New Roman"/>
          <w:color w:val="000000"/>
          <w:sz w:val="28"/>
          <w:szCs w:val="28"/>
        </w:rPr>
        <w:t xml:space="preserve"> Иркутск : Издательство Института географии им. В. Б. Сочавы СО РАН, 2017. 340 с.</w:t>
      </w:r>
    </w:p>
    <w:p w14:paraId="5F377956" w14:textId="77777777" w:rsidR="00752960" w:rsidRPr="003F73A0" w:rsidRDefault="00752960" w:rsidP="00722BE9">
      <w:pPr>
        <w:spacing w:before="100" w:beforeAutospacing="1" w:after="100" w:afterAutospacing="1" w:line="240" w:lineRule="auto"/>
        <w:jc w:val="both"/>
        <w:rPr>
          <w:rFonts w:ascii="Times New Roman" w:eastAsia="Times New Roman" w:hAnsi="Times New Roman"/>
          <w:b/>
          <w:sz w:val="28"/>
          <w:szCs w:val="28"/>
          <w:lang w:eastAsia="ru-RU"/>
        </w:rPr>
      </w:pPr>
    </w:p>
    <w:p w14:paraId="6E36B42D" w14:textId="77777777" w:rsidR="00722BE9" w:rsidRPr="003F73A0" w:rsidRDefault="00722BE9" w:rsidP="00722BE9">
      <w:pPr>
        <w:spacing w:before="100" w:beforeAutospacing="1" w:after="100" w:afterAutospacing="1" w:line="240" w:lineRule="auto"/>
        <w:jc w:val="both"/>
        <w:rPr>
          <w:rFonts w:ascii="Times New Roman" w:eastAsia="Times New Roman" w:hAnsi="Times New Roman"/>
          <w:sz w:val="28"/>
          <w:szCs w:val="28"/>
          <w:lang w:eastAsia="ru-RU"/>
        </w:rPr>
      </w:pPr>
      <w:r w:rsidRPr="003F73A0">
        <w:rPr>
          <w:rFonts w:ascii="Times New Roman" w:eastAsia="Times New Roman" w:hAnsi="Times New Roman"/>
          <w:b/>
          <w:sz w:val="28"/>
          <w:szCs w:val="28"/>
          <w:lang w:eastAsia="ru-RU"/>
        </w:rPr>
        <w:t>Лаборатория природных и антропогенных экосистем</w:t>
      </w:r>
      <w:r w:rsidRPr="003F73A0">
        <w:rPr>
          <w:rFonts w:ascii="Times New Roman" w:eastAsia="Times New Roman" w:hAnsi="Times New Roman"/>
          <w:sz w:val="28"/>
          <w:szCs w:val="28"/>
          <w:lang w:eastAsia="ru-RU"/>
        </w:rPr>
        <w:t xml:space="preserve"> является одной из старейших в Институте. Она существует со дня его основания, с 1961 г. Первым ее заведующим был Анатолий Сергеевич Рожков – выдающийся сибирский ученый, заслуженный деятель науки РФ, доктор биологических наук, профессор. Долгое время лабораторией руководил д.б.н., проф. А.С. Плешанов. С 2009 г. лабораторией заведует доктор биологических наук Татьяна Алексеевна Михайлова.</w:t>
      </w:r>
    </w:p>
    <w:p w14:paraId="43AB1DAE" w14:textId="77777777" w:rsidR="00722BE9" w:rsidRPr="003F73A0" w:rsidRDefault="00722BE9" w:rsidP="00722BE9">
      <w:pPr>
        <w:spacing w:before="100" w:beforeAutospacing="1" w:after="0" w:line="240" w:lineRule="auto"/>
        <w:jc w:val="both"/>
        <w:outlineLvl w:val="1"/>
        <w:rPr>
          <w:rFonts w:ascii="Times New Roman" w:eastAsia="Times New Roman" w:hAnsi="Times New Roman"/>
          <w:sz w:val="28"/>
          <w:szCs w:val="28"/>
          <w:lang w:eastAsia="ru-RU"/>
        </w:rPr>
      </w:pPr>
      <w:r w:rsidRPr="003F73A0">
        <w:rPr>
          <w:rFonts w:ascii="Times New Roman" w:eastAsia="Times New Roman" w:hAnsi="Times New Roman"/>
          <w:bCs/>
          <w:sz w:val="28"/>
          <w:szCs w:val="28"/>
          <w:lang w:eastAsia="ru-RU"/>
        </w:rPr>
        <w:t>Основные направления работы лаборатории связаны с и</w:t>
      </w:r>
      <w:r w:rsidRPr="003F73A0">
        <w:rPr>
          <w:rFonts w:ascii="Times New Roman" w:eastAsia="Times New Roman" w:hAnsi="Times New Roman"/>
          <w:sz w:val="28"/>
          <w:szCs w:val="28"/>
          <w:lang w:eastAsia="ru-RU"/>
        </w:rPr>
        <w:t>зучением видового, структурного, функционального разнообразия редких и реликтовых сосудистых растений, альгофлоры, бриофлоры, энтомофауны, микобиоты на территории Байкальской Сибири в естественных условиях и при воздействии негативных факторов. Разрабатываются ГИС-технологии для анализа, обобщения и хранения данных по биоразнообразию. Другое направление работы – исследование лесных экосистем Байкальского региона, подвергающихся воздействию антропогенных факторов, разработка подходов к оценке уровня техногенного загрязнения лесов, степени их нарушенности и подавления защитных свойств по комплексу токсикологических, физиолого-биохимических, морфоструктурных, биогеохимических индикаторов.</w:t>
      </w:r>
    </w:p>
    <w:p w14:paraId="169E7574" w14:textId="77777777" w:rsidR="00722BE9" w:rsidRPr="003F73A0" w:rsidRDefault="00722BE9" w:rsidP="00722BE9">
      <w:pPr>
        <w:spacing w:before="100" w:beforeAutospacing="1" w:after="100" w:afterAutospacing="1"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lastRenderedPageBreak/>
        <w:t>На основе ГИС-технологий создана региональная информационно-аналитическая система (ИАС) для оценки и мониторинга биоразнообразия Байкальской Сибири. Апробация ИАС показала высокую эффективность в исследовании биоразнообразия (на примере мирмекокомплексов). Разработанная ИАС имеет универсальный характер, вследствие чего может применяться в других регионах для изучения α-, β-, γ-разнообразия, в том числе для создания тематических карт разного масштаба</w:t>
      </w:r>
      <w:r w:rsidR="009C53E7" w:rsidRPr="003F73A0">
        <w:rPr>
          <w:rFonts w:ascii="Times New Roman" w:eastAsia="Times New Roman" w:hAnsi="Times New Roman"/>
          <w:sz w:val="28"/>
          <w:szCs w:val="28"/>
          <w:lang w:eastAsia="ru-RU"/>
        </w:rPr>
        <w:t xml:space="preserve"> (Рис.21)</w:t>
      </w:r>
      <w:r w:rsidRPr="003F73A0">
        <w:rPr>
          <w:rFonts w:ascii="Times New Roman" w:eastAsia="Times New Roman" w:hAnsi="Times New Roman"/>
          <w:sz w:val="28"/>
          <w:szCs w:val="28"/>
          <w:lang w:eastAsia="ru-RU"/>
        </w:rPr>
        <w:t>.</w:t>
      </w:r>
    </w:p>
    <w:p w14:paraId="580CA36E" w14:textId="77777777" w:rsidR="00722BE9" w:rsidRPr="003F73A0" w:rsidRDefault="00722BE9" w:rsidP="00722BE9">
      <w:pPr>
        <w:spacing w:before="100" w:beforeAutospacing="1" w:after="100" w:afterAutospacing="1" w:line="240" w:lineRule="auto"/>
        <w:jc w:val="center"/>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drawing>
          <wp:inline distT="0" distB="0" distL="0" distR="0" wp14:anchorId="65F5FD3B" wp14:editId="2900AE0E">
            <wp:extent cx="5524500" cy="3219450"/>
            <wp:effectExtent l="0" t="0" r="0" b="0"/>
            <wp:docPr id="6" name="Рисунок 6" descr="Структура региональной информационно-аналитическ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региональной информационно-аналитической систем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3219450"/>
                    </a:xfrm>
                    <a:prstGeom prst="rect">
                      <a:avLst/>
                    </a:prstGeom>
                    <a:noFill/>
                    <a:ln>
                      <a:noFill/>
                    </a:ln>
                  </pic:spPr>
                </pic:pic>
              </a:graphicData>
            </a:graphic>
          </wp:inline>
        </w:drawing>
      </w:r>
    </w:p>
    <w:p w14:paraId="77E686F4" w14:textId="77777777" w:rsidR="00722BE9" w:rsidRPr="003F73A0" w:rsidRDefault="009C53E7" w:rsidP="00722BE9">
      <w:pPr>
        <w:spacing w:after="0" w:line="240" w:lineRule="auto"/>
        <w:jc w:val="center"/>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Рис.21.</w:t>
      </w:r>
      <w:r w:rsidR="00722BE9" w:rsidRPr="003F73A0">
        <w:rPr>
          <w:rFonts w:ascii="Times New Roman" w:eastAsia="Times New Roman" w:hAnsi="Times New Roman"/>
          <w:sz w:val="28"/>
          <w:szCs w:val="28"/>
          <w:lang w:eastAsia="ru-RU"/>
        </w:rPr>
        <w:t>Структура региональной информационно-аналитической системы.</w:t>
      </w:r>
    </w:p>
    <w:p w14:paraId="61D4303B" w14:textId="77777777" w:rsidR="00722BE9" w:rsidRPr="003F73A0" w:rsidRDefault="00722BE9" w:rsidP="00722BE9">
      <w:pPr>
        <w:spacing w:before="100" w:beforeAutospacing="1" w:after="100" w:afterAutospacing="1"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Впервые проведены исследования уникальных в структурно-функциональном отношении псаммофитных сообществ, формирующихся на подвижных (дюнных) песках о. Ольхон, являющихся редкостным азональным явлением для зоны бореальных хвойных лесов. Показано, что процессы образования дюнного ландшафта на о. Ольхон по своему генезису близки береговым песчаным дюнам, формирующимся на побережьях морей и океанов (</w:t>
      </w:r>
      <w:r w:rsidR="009C53E7" w:rsidRPr="003F73A0">
        <w:rPr>
          <w:rFonts w:ascii="Times New Roman" w:eastAsia="Times New Roman" w:hAnsi="Times New Roman"/>
          <w:sz w:val="28"/>
          <w:szCs w:val="28"/>
          <w:lang w:eastAsia="ru-RU"/>
        </w:rPr>
        <w:t>Рис.22</w:t>
      </w:r>
      <w:r w:rsidRPr="003F73A0">
        <w:rPr>
          <w:rFonts w:ascii="Times New Roman" w:eastAsia="Times New Roman" w:hAnsi="Times New Roman"/>
          <w:sz w:val="28"/>
          <w:szCs w:val="28"/>
          <w:lang w:eastAsia="ru-RU"/>
        </w:rPr>
        <w:t>). В составе псаммофитной ценофлоры отмечается 20 эндемиков и реликтов, в целом она включает 126 видов сосудистых растений, относящихся к 33 семействам и 78 родам.</w:t>
      </w:r>
    </w:p>
    <w:p w14:paraId="244B2F5C" w14:textId="77777777" w:rsidR="00722BE9" w:rsidRPr="003F73A0" w:rsidRDefault="00722BE9" w:rsidP="00722BE9">
      <w:pPr>
        <w:spacing w:before="100" w:beforeAutospacing="1" w:after="100" w:afterAutospacing="1" w:line="240" w:lineRule="auto"/>
        <w:jc w:val="center"/>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lastRenderedPageBreak/>
        <w:drawing>
          <wp:inline distT="0" distB="0" distL="0" distR="0" wp14:anchorId="1A221EF6" wp14:editId="2A0A8EF9">
            <wp:extent cx="3971530" cy="2971800"/>
            <wp:effectExtent l="0" t="0" r="0" b="0"/>
            <wp:docPr id="63" name="Рисунок 63" descr="Наступление дюны на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тупление дюны на ле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1530" cy="2971800"/>
                    </a:xfrm>
                    <a:prstGeom prst="rect">
                      <a:avLst/>
                    </a:prstGeom>
                    <a:noFill/>
                    <a:ln>
                      <a:noFill/>
                    </a:ln>
                  </pic:spPr>
                </pic:pic>
              </a:graphicData>
            </a:graphic>
          </wp:inline>
        </w:drawing>
      </w:r>
    </w:p>
    <w:p w14:paraId="7364B3C9" w14:textId="77777777" w:rsidR="00722BE9" w:rsidRPr="003F73A0" w:rsidRDefault="009C53E7" w:rsidP="00722BE9">
      <w:pPr>
        <w:spacing w:after="0" w:line="240" w:lineRule="auto"/>
        <w:jc w:val="center"/>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Рис.22.</w:t>
      </w:r>
      <w:r w:rsidR="00722BE9" w:rsidRPr="003F73A0">
        <w:rPr>
          <w:rFonts w:ascii="Times New Roman" w:eastAsia="Times New Roman" w:hAnsi="Times New Roman"/>
          <w:sz w:val="28"/>
          <w:szCs w:val="28"/>
          <w:lang w:eastAsia="ru-RU"/>
        </w:rPr>
        <w:t xml:space="preserve"> Наступление дюны на лес, о. Ольхон, оз. Байкал.</w:t>
      </w:r>
    </w:p>
    <w:p w14:paraId="79521E47" w14:textId="77777777" w:rsidR="00722BE9" w:rsidRPr="003F73A0" w:rsidRDefault="00722BE9" w:rsidP="00722BE9">
      <w:pPr>
        <w:spacing w:before="100" w:beforeAutospacing="1" w:after="100" w:afterAutospacing="1"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 xml:space="preserve">Ранее в Байкальском регионе наземные эпифитные водоросли, в том числе ассоциированные с мохообразными, оставались совершенно неизученными. В результате проведенных исследований составлен список видов, наиболее полный для Азиатской России, включающий 257 видов (268 видовых и внутривидовых таксонов). Комплекс видов образуют представители шести отделов, преобладают цианопрокариоты и зеленые водоросли. В составе наземной альгофлоры Байкальской Сибири зарегистрировано 20 новых видов, в том числе: </w:t>
      </w:r>
      <w:r w:rsidRPr="003F73A0">
        <w:rPr>
          <w:rFonts w:ascii="Times New Roman" w:eastAsia="Times New Roman" w:hAnsi="Times New Roman"/>
          <w:i/>
          <w:iCs/>
          <w:sz w:val="28"/>
          <w:szCs w:val="28"/>
          <w:lang w:eastAsia="ru-RU"/>
        </w:rPr>
        <w:t>Kentrosphaera willei</w:t>
      </w:r>
      <w:r w:rsidRPr="003F73A0">
        <w:rPr>
          <w:rFonts w:ascii="Times New Roman" w:eastAsia="Times New Roman" w:hAnsi="Times New Roman"/>
          <w:sz w:val="28"/>
          <w:szCs w:val="28"/>
          <w:lang w:eastAsia="ru-RU"/>
        </w:rPr>
        <w:t xml:space="preserve"> Reichardt, </w:t>
      </w:r>
      <w:r w:rsidRPr="003F73A0">
        <w:rPr>
          <w:rFonts w:ascii="Times New Roman" w:eastAsia="Times New Roman" w:hAnsi="Times New Roman"/>
          <w:i/>
          <w:iCs/>
          <w:sz w:val="28"/>
          <w:szCs w:val="28"/>
          <w:lang w:eastAsia="ru-RU"/>
        </w:rPr>
        <w:t>Chlorococcum pleiopyrenigerum</w:t>
      </w:r>
      <w:r w:rsidRPr="003F73A0">
        <w:rPr>
          <w:rFonts w:ascii="Times New Roman" w:eastAsia="Times New Roman" w:hAnsi="Times New Roman"/>
          <w:sz w:val="28"/>
          <w:szCs w:val="28"/>
          <w:lang w:eastAsia="ru-RU"/>
        </w:rPr>
        <w:t xml:space="preserve"> (Moewus) Ettl et Gärtner, </w:t>
      </w:r>
      <w:r w:rsidRPr="003F73A0">
        <w:rPr>
          <w:rFonts w:ascii="Times New Roman" w:eastAsia="Times New Roman" w:hAnsi="Times New Roman"/>
          <w:i/>
          <w:iCs/>
          <w:sz w:val="28"/>
          <w:szCs w:val="28"/>
          <w:lang w:eastAsia="ru-RU"/>
        </w:rPr>
        <w:t>Spongiochloris</w:t>
      </w:r>
      <w:r w:rsidRPr="003F73A0">
        <w:rPr>
          <w:rFonts w:ascii="Times New Roman" w:eastAsia="Times New Roman" w:hAnsi="Times New Roman"/>
          <w:sz w:val="28"/>
          <w:szCs w:val="28"/>
          <w:lang w:eastAsia="ru-RU"/>
        </w:rPr>
        <w:t xml:space="preserve"> cf. </w:t>
      </w:r>
      <w:r w:rsidRPr="003F73A0">
        <w:rPr>
          <w:rFonts w:ascii="Times New Roman" w:eastAsia="Times New Roman" w:hAnsi="Times New Roman"/>
          <w:i/>
          <w:iCs/>
          <w:sz w:val="28"/>
          <w:szCs w:val="28"/>
          <w:lang w:eastAsia="ru-RU"/>
        </w:rPr>
        <w:t>irregularis</w:t>
      </w:r>
      <w:r w:rsidRPr="003F73A0">
        <w:rPr>
          <w:rFonts w:ascii="Times New Roman" w:eastAsia="Times New Roman" w:hAnsi="Times New Roman"/>
          <w:sz w:val="28"/>
          <w:szCs w:val="28"/>
          <w:lang w:eastAsia="ru-RU"/>
        </w:rPr>
        <w:t xml:space="preserve"> Kostikov</w:t>
      </w:r>
      <w:r w:rsidR="009C53E7" w:rsidRPr="003F73A0">
        <w:rPr>
          <w:rFonts w:ascii="Times New Roman" w:eastAsia="Times New Roman" w:hAnsi="Times New Roman"/>
          <w:sz w:val="28"/>
          <w:szCs w:val="28"/>
          <w:lang w:eastAsia="ru-RU"/>
        </w:rPr>
        <w:t xml:space="preserve"> (Рис.23)</w:t>
      </w:r>
      <w:r w:rsidRPr="003F73A0">
        <w:rPr>
          <w:rFonts w:ascii="Times New Roman" w:eastAsia="Times New Roman" w:hAnsi="Times New Roman"/>
          <w:sz w:val="28"/>
          <w:szCs w:val="28"/>
          <w:lang w:eastAsia="ru-RU"/>
        </w:rPr>
        <w:t>.</w:t>
      </w:r>
    </w:p>
    <w:p w14:paraId="5E607829" w14:textId="77777777" w:rsidR="00722BE9" w:rsidRPr="003F73A0" w:rsidRDefault="00722BE9" w:rsidP="00722BE9">
      <w:pPr>
        <w:spacing w:before="100" w:beforeAutospacing="1" w:after="100" w:afterAutospacing="1" w:line="240" w:lineRule="auto"/>
        <w:jc w:val="center"/>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drawing>
          <wp:inline distT="0" distB="0" distL="0" distR="0" wp14:anchorId="721BA47F" wp14:editId="29828543">
            <wp:extent cx="4667250" cy="1335799"/>
            <wp:effectExtent l="0" t="0" r="0" b="0"/>
            <wp:docPr id="78" name="Рисунок 78" descr="Новые виды в составе наземной альгофлоры Байкальской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ые виды в составе наземной альгофлоры Байкальской Сибир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1335799"/>
                    </a:xfrm>
                    <a:prstGeom prst="rect">
                      <a:avLst/>
                    </a:prstGeom>
                    <a:noFill/>
                    <a:ln>
                      <a:noFill/>
                    </a:ln>
                  </pic:spPr>
                </pic:pic>
              </a:graphicData>
            </a:graphic>
          </wp:inline>
        </w:drawing>
      </w:r>
    </w:p>
    <w:p w14:paraId="35EEAC2A" w14:textId="77777777" w:rsidR="00722BE9" w:rsidRPr="003F73A0" w:rsidRDefault="00722BE9" w:rsidP="00722BE9">
      <w:pPr>
        <w:spacing w:after="0" w:line="240" w:lineRule="auto"/>
        <w:jc w:val="center"/>
        <w:rPr>
          <w:rFonts w:ascii="Times New Roman" w:eastAsia="Times New Roman" w:hAnsi="Times New Roman"/>
          <w:sz w:val="28"/>
          <w:szCs w:val="28"/>
          <w:lang w:eastAsia="ru-RU"/>
        </w:rPr>
      </w:pPr>
      <w:r w:rsidRPr="003F73A0">
        <w:rPr>
          <w:rFonts w:ascii="Times New Roman" w:eastAsia="Times New Roman" w:hAnsi="Times New Roman"/>
          <w:sz w:val="24"/>
          <w:szCs w:val="24"/>
          <w:lang w:eastAsia="ru-RU"/>
        </w:rPr>
        <w:t>Рис.</w:t>
      </w:r>
      <w:r w:rsidR="009C53E7" w:rsidRPr="003F73A0">
        <w:rPr>
          <w:rFonts w:ascii="Times New Roman" w:eastAsia="Times New Roman" w:hAnsi="Times New Roman"/>
          <w:sz w:val="24"/>
          <w:szCs w:val="24"/>
          <w:lang w:eastAsia="ru-RU"/>
        </w:rPr>
        <w:t>23.</w:t>
      </w:r>
      <w:r w:rsidRPr="003F73A0">
        <w:rPr>
          <w:rFonts w:ascii="Times New Roman" w:eastAsia="Times New Roman" w:hAnsi="Times New Roman"/>
          <w:sz w:val="24"/>
          <w:szCs w:val="24"/>
          <w:lang w:eastAsia="ru-RU"/>
        </w:rPr>
        <w:t xml:space="preserve"> Новые виды в составе наземной альгофлоры Байкальской Сибири:</w:t>
      </w:r>
      <w:r w:rsidRPr="003F73A0">
        <w:rPr>
          <w:rFonts w:ascii="Times New Roman" w:eastAsia="Times New Roman" w:hAnsi="Times New Roman"/>
          <w:sz w:val="24"/>
          <w:szCs w:val="24"/>
          <w:lang w:eastAsia="ru-RU"/>
        </w:rPr>
        <w:br/>
        <w:t xml:space="preserve">а. – </w:t>
      </w:r>
      <w:r w:rsidRPr="003F73A0">
        <w:rPr>
          <w:rFonts w:ascii="Times New Roman" w:eastAsia="Times New Roman" w:hAnsi="Times New Roman"/>
          <w:i/>
          <w:sz w:val="24"/>
          <w:szCs w:val="24"/>
          <w:lang w:eastAsia="ru-RU"/>
        </w:rPr>
        <w:t>Chlorococcum pleiopyrenigerum</w:t>
      </w:r>
      <w:r w:rsidRPr="003F73A0">
        <w:rPr>
          <w:rFonts w:ascii="Times New Roman" w:eastAsia="Times New Roman" w:hAnsi="Times New Roman"/>
          <w:sz w:val="24"/>
          <w:szCs w:val="24"/>
          <w:lang w:eastAsia="ru-RU"/>
        </w:rPr>
        <w:t xml:space="preserve">, б. – </w:t>
      </w:r>
      <w:r w:rsidRPr="003F73A0">
        <w:rPr>
          <w:rFonts w:ascii="Times New Roman" w:eastAsia="Times New Roman" w:hAnsi="Times New Roman"/>
          <w:i/>
          <w:sz w:val="24"/>
          <w:szCs w:val="24"/>
          <w:lang w:eastAsia="ru-RU"/>
        </w:rPr>
        <w:t>Kentrosphaera willei</w:t>
      </w:r>
      <w:r w:rsidRPr="003F73A0">
        <w:rPr>
          <w:rFonts w:ascii="Times New Roman" w:eastAsia="Times New Roman" w:hAnsi="Times New Roman"/>
          <w:sz w:val="24"/>
          <w:szCs w:val="24"/>
          <w:lang w:eastAsia="ru-RU"/>
        </w:rPr>
        <w:t xml:space="preserve">, в. – </w:t>
      </w:r>
      <w:r w:rsidRPr="003F73A0">
        <w:rPr>
          <w:rFonts w:ascii="Times New Roman" w:eastAsia="Times New Roman" w:hAnsi="Times New Roman"/>
          <w:i/>
          <w:sz w:val="24"/>
          <w:szCs w:val="24"/>
          <w:lang w:eastAsia="ru-RU"/>
        </w:rPr>
        <w:t>Spongiochloris</w:t>
      </w:r>
      <w:r w:rsidRPr="003F73A0">
        <w:rPr>
          <w:rFonts w:ascii="Times New Roman" w:eastAsia="Times New Roman" w:hAnsi="Times New Roman"/>
          <w:sz w:val="24"/>
          <w:szCs w:val="24"/>
          <w:lang w:eastAsia="ru-RU"/>
        </w:rPr>
        <w:t xml:space="preserve"> cf. </w:t>
      </w:r>
      <w:r w:rsidRPr="003F73A0">
        <w:rPr>
          <w:rFonts w:ascii="Times New Roman" w:eastAsia="Times New Roman" w:hAnsi="Times New Roman"/>
          <w:i/>
          <w:sz w:val="24"/>
          <w:szCs w:val="24"/>
          <w:lang w:eastAsia="ru-RU"/>
        </w:rPr>
        <w:t>irregularis</w:t>
      </w:r>
      <w:r w:rsidRPr="003F73A0">
        <w:rPr>
          <w:rFonts w:ascii="Times New Roman" w:eastAsia="Times New Roman" w:hAnsi="Times New Roman"/>
          <w:sz w:val="28"/>
          <w:szCs w:val="28"/>
          <w:lang w:eastAsia="ru-RU"/>
        </w:rPr>
        <w:t>.</w:t>
      </w:r>
    </w:p>
    <w:p w14:paraId="204F96FC" w14:textId="77777777" w:rsidR="00722BE9" w:rsidRPr="003F73A0" w:rsidRDefault="00722BE9" w:rsidP="00722BE9">
      <w:pPr>
        <w:spacing w:before="100" w:beforeAutospacing="1" w:after="100" w:afterAutospacing="1"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t>Получены монокультуры водорослей, представляющие интерес для исследований фундаментального и прикладного характера, в том числе, для разработки экобиотехнологий культивирования водорослей, перспективных как источник ценных веществ.</w:t>
      </w:r>
    </w:p>
    <w:p w14:paraId="285FFF37" w14:textId="77777777" w:rsidR="00722BE9" w:rsidRPr="003F73A0" w:rsidRDefault="00722BE9" w:rsidP="00722BE9">
      <w:pPr>
        <w:spacing w:after="0" w:line="240" w:lineRule="auto"/>
        <w:ind w:firstLine="709"/>
        <w:jc w:val="both"/>
        <w:rPr>
          <w:rFonts w:ascii="Times New Roman" w:hAnsi="Times New Roman"/>
          <w:sz w:val="28"/>
          <w:szCs w:val="28"/>
        </w:rPr>
      </w:pPr>
      <w:r w:rsidRPr="003F73A0">
        <w:rPr>
          <w:rFonts w:ascii="Times New Roman" w:eastAsia="Times New Roman" w:hAnsi="Times New Roman"/>
          <w:sz w:val="28"/>
          <w:szCs w:val="28"/>
          <w:lang w:eastAsia="ru-RU"/>
        </w:rPr>
        <w:t xml:space="preserve">Показано, что одним из сильных факторов дестабилизации состояния лесных экосистем Байкальского региона является техногенная нагрузка. </w:t>
      </w:r>
      <w:r w:rsidRPr="003F73A0">
        <w:rPr>
          <w:rFonts w:ascii="Times New Roman" w:eastAsia="Times New Roman" w:hAnsi="Times New Roman"/>
          <w:sz w:val="28"/>
          <w:szCs w:val="28"/>
          <w:lang w:eastAsia="ru-RU"/>
        </w:rPr>
        <w:lastRenderedPageBreak/>
        <w:t xml:space="preserve">Исследовано техногенное загрязнение лесов неорганическими и органическими поллютантами в пределах Иркутско-Саянского территориально-промышленного комплекса. Загрязнение лесов оценивалось по содержанию элементов-поллютантов (серы, фтора, тяжелых металлов) и ПАУ в хвое сосны, лиственницы, лесной подстилке, горизонтах почвенного профиля. </w:t>
      </w:r>
      <w:r w:rsidRPr="003F73A0">
        <w:rPr>
          <w:rFonts w:ascii="Times New Roman" w:hAnsi="Times New Roman"/>
          <w:sz w:val="28"/>
          <w:szCs w:val="28"/>
        </w:rPr>
        <w:t xml:space="preserve">Показана возможность </w:t>
      </w:r>
      <w:r w:rsidRPr="003F73A0">
        <w:rPr>
          <w:rFonts w:ascii="Times New Roman" w:eastAsia="MS Mincho" w:hAnsi="Times New Roman"/>
          <w:sz w:val="28"/>
          <w:szCs w:val="28"/>
        </w:rPr>
        <w:t xml:space="preserve">переноса неорганических поллютантов от промышленных центров до побережья оз. Байкал </w:t>
      </w:r>
      <w:r w:rsidR="009C53E7" w:rsidRPr="003F73A0">
        <w:rPr>
          <w:rFonts w:ascii="Times New Roman" w:hAnsi="Times New Roman"/>
          <w:sz w:val="28"/>
          <w:szCs w:val="28"/>
        </w:rPr>
        <w:t>(Р</w:t>
      </w:r>
      <w:r w:rsidRPr="003F73A0">
        <w:rPr>
          <w:rFonts w:ascii="Times New Roman" w:hAnsi="Times New Roman"/>
          <w:sz w:val="28"/>
          <w:szCs w:val="28"/>
        </w:rPr>
        <w:t>ис.</w:t>
      </w:r>
      <w:r w:rsidR="009C53E7" w:rsidRPr="003F73A0">
        <w:rPr>
          <w:rFonts w:ascii="Times New Roman" w:hAnsi="Times New Roman"/>
          <w:sz w:val="28"/>
          <w:szCs w:val="28"/>
        </w:rPr>
        <w:t>24</w:t>
      </w:r>
      <w:r w:rsidRPr="003F73A0">
        <w:rPr>
          <w:rFonts w:ascii="Times New Roman" w:hAnsi="Times New Roman"/>
          <w:sz w:val="28"/>
          <w:szCs w:val="28"/>
        </w:rPr>
        <w:t>). Установлено, что техногенные эмиссии являются сильным стресс-фактором, нарушающим главнейшие функции растительного организма – фотосинтез и питание, вследствие чего происходит ухудшение ростовых процессов и системная разбалансировка его функционирования. Исследовано также состояние городских лесов (сосновых, лиственничных, березовых) на урбанизированных территориях Южного Предбайкалья, выявлено нарушение биогеохимических потоков, вызванное подщелачиванием среды, связыванием элементов-биогенов поллютантами, сокращением пулов питательных элементов в ППК и ассимилирующей фитомассе.</w:t>
      </w:r>
    </w:p>
    <w:p w14:paraId="05CEA744" w14:textId="77777777" w:rsidR="00722BE9" w:rsidRPr="003F73A0" w:rsidRDefault="00722BE9" w:rsidP="00722BE9">
      <w:pPr>
        <w:spacing w:line="240" w:lineRule="auto"/>
        <w:ind w:firstLine="709"/>
        <w:jc w:val="both"/>
        <w:rPr>
          <w:rFonts w:ascii="Times New Roman" w:eastAsia="Times New Roman" w:hAnsi="Times New Roman"/>
          <w:sz w:val="28"/>
          <w:szCs w:val="28"/>
          <w:lang w:eastAsia="ru-RU"/>
        </w:rPr>
      </w:pPr>
      <w:r w:rsidRPr="003F73A0">
        <w:rPr>
          <w:rFonts w:ascii="Times New Roman" w:eastAsia="Times New Roman" w:hAnsi="Times New Roman"/>
          <w:noProof/>
          <w:sz w:val="28"/>
          <w:szCs w:val="28"/>
          <w:lang w:eastAsia="ru-RU"/>
        </w:rPr>
        <w:drawing>
          <wp:inline distT="0" distB="0" distL="0" distR="0" wp14:anchorId="0F3F2F30" wp14:editId="060201BC">
            <wp:extent cx="3391496" cy="3257006"/>
            <wp:effectExtent l="0" t="0" r="0" b="635"/>
            <wp:docPr id="79" name="Рисунок 79" descr="Коэффициенты концентраций (Kc) элементов-поллютантов в хвое со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эффициенты концентраций (Kc) элементов-поллютантов в хвое сосн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5066" cy="3260434"/>
                    </a:xfrm>
                    <a:prstGeom prst="rect">
                      <a:avLst/>
                    </a:prstGeom>
                    <a:noFill/>
                    <a:ln>
                      <a:noFill/>
                    </a:ln>
                  </pic:spPr>
                </pic:pic>
              </a:graphicData>
            </a:graphic>
          </wp:inline>
        </w:drawing>
      </w:r>
    </w:p>
    <w:p w14:paraId="63F39DB7" w14:textId="77777777" w:rsidR="00722BE9" w:rsidRPr="003F73A0" w:rsidRDefault="00722BE9" w:rsidP="00722BE9">
      <w:pPr>
        <w:spacing w:after="0" w:line="240" w:lineRule="auto"/>
        <w:jc w:val="both"/>
        <w:rPr>
          <w:rFonts w:ascii="Times New Roman" w:eastAsia="Times New Roman" w:hAnsi="Times New Roman"/>
          <w:sz w:val="24"/>
          <w:szCs w:val="24"/>
          <w:lang w:eastAsia="ru-RU"/>
        </w:rPr>
      </w:pPr>
      <w:r w:rsidRPr="003F73A0">
        <w:rPr>
          <w:rFonts w:ascii="Times New Roman" w:eastAsia="Times New Roman" w:hAnsi="Times New Roman"/>
          <w:sz w:val="24"/>
          <w:szCs w:val="24"/>
          <w:lang w:eastAsia="ru-RU"/>
        </w:rPr>
        <w:t xml:space="preserve">Рис. </w:t>
      </w:r>
      <w:r w:rsidR="009C53E7" w:rsidRPr="003F73A0">
        <w:rPr>
          <w:rFonts w:ascii="Times New Roman" w:eastAsia="Times New Roman" w:hAnsi="Times New Roman"/>
          <w:sz w:val="24"/>
          <w:szCs w:val="24"/>
          <w:lang w:eastAsia="ru-RU"/>
        </w:rPr>
        <w:t xml:space="preserve">24. </w:t>
      </w:r>
      <w:r w:rsidRPr="003F73A0">
        <w:rPr>
          <w:rFonts w:ascii="Times New Roman" w:eastAsia="Times New Roman" w:hAnsi="Times New Roman"/>
          <w:sz w:val="24"/>
          <w:szCs w:val="24"/>
          <w:lang w:eastAsia="ru-RU"/>
        </w:rPr>
        <w:t>Коэффициенты концентраций (Kc) элементов-поллютантов в хвое сосны, отражающие перенос неорганических загрязнителей от промцентров до побережья оз. Байкал. На врезке – коэффициенты концентрации органических загрязнителей (ПАУ) в хвое сосны.</w:t>
      </w:r>
    </w:p>
    <w:p w14:paraId="13F6504C" w14:textId="77777777" w:rsidR="00722BE9" w:rsidRPr="003F73A0" w:rsidRDefault="00722BE9" w:rsidP="00722BE9">
      <w:pPr>
        <w:spacing w:line="240" w:lineRule="auto"/>
        <w:rPr>
          <w:rFonts w:ascii="Times New Roman" w:hAnsi="Times New Roman"/>
          <w:b/>
          <w:sz w:val="28"/>
          <w:szCs w:val="28"/>
        </w:rPr>
      </w:pPr>
      <w:r w:rsidRPr="003F73A0">
        <w:rPr>
          <w:rFonts w:ascii="Times New Roman" w:hAnsi="Times New Roman"/>
          <w:b/>
          <w:sz w:val="28"/>
          <w:szCs w:val="28"/>
        </w:rPr>
        <w:t>Важнейшие публикации</w:t>
      </w:r>
    </w:p>
    <w:p w14:paraId="6B732CC7" w14:textId="77777777" w:rsidR="00722BE9" w:rsidRPr="003F73A0" w:rsidRDefault="00722BE9" w:rsidP="009C53E7">
      <w:pPr>
        <w:pStyle w:val="a3"/>
        <w:numPr>
          <w:ilvl w:val="0"/>
          <w:numId w:val="27"/>
        </w:numPr>
        <w:tabs>
          <w:tab w:val="left" w:pos="0"/>
          <w:tab w:val="left" w:pos="993"/>
        </w:tabs>
        <w:spacing w:after="0" w:line="240" w:lineRule="auto"/>
        <w:ind w:left="0" w:firstLine="567"/>
        <w:jc w:val="both"/>
        <w:rPr>
          <w:rFonts w:ascii="Times New Roman" w:hAnsi="Times New Roman"/>
          <w:sz w:val="28"/>
          <w:szCs w:val="28"/>
        </w:rPr>
      </w:pPr>
      <w:r w:rsidRPr="003F73A0">
        <w:rPr>
          <w:rFonts w:ascii="Times New Roman" w:eastAsiaTheme="minorHAnsi" w:hAnsi="Times New Roman"/>
          <w:sz w:val="28"/>
          <w:szCs w:val="28"/>
        </w:rPr>
        <w:t xml:space="preserve">Михайлова Т. А. Влияние аэрозольных полициклических ароматических углеводородов на хвойные деревья в модельных опытах / Т. А. Михайлова, Е. Н. Тараненко, А. В. Рудиковский, А. Г. Горшков // </w:t>
      </w:r>
      <w:r w:rsidRPr="003F73A0">
        <w:rPr>
          <w:rFonts w:ascii="Times New Roman" w:eastAsiaTheme="minorHAnsi" w:hAnsi="Times New Roman"/>
          <w:b/>
          <w:sz w:val="28"/>
          <w:szCs w:val="28"/>
        </w:rPr>
        <w:t>Лесоведение</w:t>
      </w:r>
      <w:r w:rsidRPr="003F73A0">
        <w:rPr>
          <w:rFonts w:ascii="Times New Roman" w:eastAsiaTheme="minorHAnsi" w:hAnsi="Times New Roman"/>
          <w:sz w:val="28"/>
          <w:szCs w:val="28"/>
        </w:rPr>
        <w:t>. – 2015. – № 1. – С. 36–43.</w:t>
      </w:r>
    </w:p>
    <w:p w14:paraId="3C89BED6" w14:textId="77777777" w:rsidR="00722BE9" w:rsidRPr="003F73A0" w:rsidRDefault="00722BE9" w:rsidP="009C53E7">
      <w:pPr>
        <w:pStyle w:val="a3"/>
        <w:numPr>
          <w:ilvl w:val="0"/>
          <w:numId w:val="27"/>
        </w:numPr>
        <w:tabs>
          <w:tab w:val="left" w:pos="0"/>
          <w:tab w:val="left" w:pos="993"/>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Егорова И. Н. Диатомовые водоросли хлоридно-натриевых минеральных источников бассейна реки Лены / И. Н. Егорова, Г. И. Кобанова, </w:t>
      </w:r>
      <w:r w:rsidRPr="003F73A0">
        <w:rPr>
          <w:rFonts w:ascii="Times New Roman" w:hAnsi="Times New Roman"/>
          <w:sz w:val="28"/>
          <w:szCs w:val="28"/>
        </w:rPr>
        <w:lastRenderedPageBreak/>
        <w:t xml:space="preserve">Е. А. Судакова, В. В. Тахтеев // </w:t>
      </w:r>
      <w:r w:rsidRPr="003F73A0">
        <w:rPr>
          <w:rFonts w:ascii="Times New Roman" w:hAnsi="Times New Roman"/>
          <w:b/>
          <w:sz w:val="28"/>
          <w:szCs w:val="28"/>
        </w:rPr>
        <w:t>Вопросы современной альгологии</w:t>
      </w:r>
      <w:r w:rsidRPr="003F73A0">
        <w:rPr>
          <w:rFonts w:ascii="Times New Roman" w:hAnsi="Times New Roman"/>
          <w:sz w:val="28"/>
          <w:szCs w:val="28"/>
        </w:rPr>
        <w:t>. – 2015. – Бюллетень. Специальный выпуск. – С. 47–50.</w:t>
      </w:r>
    </w:p>
    <w:p w14:paraId="0B6AEAFE" w14:textId="77777777" w:rsidR="00722BE9" w:rsidRPr="003F73A0" w:rsidRDefault="00722BE9" w:rsidP="009C53E7">
      <w:pPr>
        <w:pStyle w:val="a3"/>
        <w:numPr>
          <w:ilvl w:val="0"/>
          <w:numId w:val="27"/>
        </w:numPr>
        <w:tabs>
          <w:tab w:val="left" w:pos="567"/>
          <w:tab w:val="left" w:pos="993"/>
        </w:tabs>
        <w:spacing w:after="0" w:line="240" w:lineRule="auto"/>
        <w:ind w:left="0" w:firstLine="567"/>
        <w:jc w:val="both"/>
        <w:rPr>
          <w:rFonts w:ascii="Times New Roman" w:hAnsi="Times New Roman"/>
          <w:sz w:val="28"/>
          <w:szCs w:val="28"/>
          <w:lang w:val="en-US"/>
        </w:rPr>
      </w:pPr>
      <w:r w:rsidRPr="003F73A0">
        <w:rPr>
          <w:rFonts w:ascii="Times New Roman" w:hAnsi="Times New Roman"/>
          <w:sz w:val="28"/>
          <w:szCs w:val="28"/>
          <w:lang w:val="en-US"/>
        </w:rPr>
        <w:t xml:space="preserve">Antonov I. A. Molecular phylogenetic analysis of the ant genus Formica L. (Hymenoptera: Formicidae) from Palearctic region / I. A. Antonov, Yu. S. Bukin // </w:t>
      </w:r>
      <w:r w:rsidRPr="003F73A0">
        <w:rPr>
          <w:rFonts w:ascii="Times New Roman" w:hAnsi="Times New Roman"/>
          <w:b/>
          <w:sz w:val="28"/>
          <w:szCs w:val="28"/>
          <w:lang w:val="en-US"/>
        </w:rPr>
        <w:t>Russian Journal of Genetics</w:t>
      </w:r>
      <w:r w:rsidRPr="003F73A0">
        <w:rPr>
          <w:rFonts w:ascii="Times New Roman" w:hAnsi="Times New Roman"/>
          <w:sz w:val="28"/>
          <w:szCs w:val="28"/>
          <w:lang w:val="en-US"/>
        </w:rPr>
        <w:t>. – 2016. – V. 52, N 8. – P. 810–820.</w:t>
      </w:r>
    </w:p>
    <w:p w14:paraId="1FC5BE2F" w14:textId="77777777" w:rsidR="00722BE9" w:rsidRPr="003F73A0" w:rsidRDefault="00722BE9" w:rsidP="009C53E7">
      <w:pPr>
        <w:pStyle w:val="a3"/>
        <w:numPr>
          <w:ilvl w:val="0"/>
          <w:numId w:val="27"/>
        </w:numPr>
        <w:tabs>
          <w:tab w:val="left" w:pos="426"/>
          <w:tab w:val="left" w:pos="993"/>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Касьянова Л. Н. Разнообразие морфоструктуры деревьев на дюнных песках острова Ольхон (озеро Байкал) / Л. Н. Касьянова // </w:t>
      </w:r>
      <w:r w:rsidRPr="003F73A0">
        <w:rPr>
          <w:rFonts w:ascii="Times New Roman" w:hAnsi="Times New Roman"/>
          <w:b/>
          <w:sz w:val="28"/>
          <w:szCs w:val="28"/>
        </w:rPr>
        <w:t>География и природные ресурсы</w:t>
      </w:r>
      <w:r w:rsidRPr="003F73A0">
        <w:rPr>
          <w:rFonts w:ascii="Times New Roman" w:hAnsi="Times New Roman"/>
          <w:sz w:val="28"/>
          <w:szCs w:val="28"/>
        </w:rPr>
        <w:t xml:space="preserve">. </w:t>
      </w:r>
      <w:r w:rsidRPr="003F73A0">
        <w:rPr>
          <w:rFonts w:ascii="Times New Roman" w:hAnsi="Times New Roman"/>
          <w:b/>
          <w:sz w:val="28"/>
          <w:szCs w:val="28"/>
        </w:rPr>
        <w:t>–</w:t>
      </w:r>
      <w:r w:rsidRPr="003F73A0">
        <w:rPr>
          <w:rFonts w:ascii="Times New Roman" w:hAnsi="Times New Roman"/>
          <w:sz w:val="28"/>
          <w:szCs w:val="28"/>
        </w:rPr>
        <w:t xml:space="preserve"> 2016. – № 2. – С. 78–84.</w:t>
      </w:r>
    </w:p>
    <w:p w14:paraId="001DD57D" w14:textId="77777777" w:rsidR="00722BE9" w:rsidRPr="003F73A0" w:rsidRDefault="00722BE9" w:rsidP="009C53E7">
      <w:pPr>
        <w:pStyle w:val="a3"/>
        <w:numPr>
          <w:ilvl w:val="0"/>
          <w:numId w:val="27"/>
        </w:numPr>
        <w:tabs>
          <w:tab w:val="left" w:pos="426"/>
          <w:tab w:val="left" w:pos="993"/>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Касьянова Л. Н. Степная растительность выровненных пространств острова Ольхон (озеро Байкал) / Л. Н. Касьянова, М. Г. Азовский // </w:t>
      </w:r>
      <w:r w:rsidRPr="003F73A0">
        <w:rPr>
          <w:rFonts w:ascii="Times New Roman" w:hAnsi="Times New Roman"/>
          <w:b/>
          <w:sz w:val="28"/>
          <w:szCs w:val="28"/>
        </w:rPr>
        <w:t>Успехи современного естествознания</w:t>
      </w:r>
      <w:r w:rsidRPr="003F73A0">
        <w:rPr>
          <w:rFonts w:ascii="Times New Roman" w:hAnsi="Times New Roman"/>
          <w:sz w:val="28"/>
          <w:szCs w:val="28"/>
        </w:rPr>
        <w:t xml:space="preserve">. </w:t>
      </w:r>
      <w:r w:rsidRPr="003F73A0">
        <w:rPr>
          <w:rFonts w:ascii="Times New Roman" w:hAnsi="Times New Roman"/>
          <w:b/>
          <w:sz w:val="28"/>
          <w:szCs w:val="28"/>
        </w:rPr>
        <w:t>–</w:t>
      </w:r>
      <w:r w:rsidRPr="003F73A0">
        <w:rPr>
          <w:rFonts w:ascii="Times New Roman" w:hAnsi="Times New Roman"/>
          <w:sz w:val="28"/>
          <w:szCs w:val="28"/>
        </w:rPr>
        <w:t xml:space="preserve"> 2016. – № 3. – С.153–162.</w:t>
      </w:r>
    </w:p>
    <w:p w14:paraId="1393C9AB" w14:textId="77777777" w:rsidR="00722BE9" w:rsidRPr="003F73A0" w:rsidRDefault="00722BE9" w:rsidP="009C53E7">
      <w:pPr>
        <w:pStyle w:val="a3"/>
        <w:numPr>
          <w:ilvl w:val="0"/>
          <w:numId w:val="27"/>
        </w:numPr>
        <w:spacing w:after="0" w:line="240" w:lineRule="auto"/>
        <w:ind w:left="0" w:firstLine="709"/>
        <w:jc w:val="both"/>
        <w:rPr>
          <w:rFonts w:ascii="Times New Roman" w:hAnsi="Times New Roman"/>
          <w:sz w:val="28"/>
          <w:szCs w:val="28"/>
        </w:rPr>
      </w:pPr>
      <w:r w:rsidRPr="003F73A0">
        <w:rPr>
          <w:rFonts w:ascii="Times New Roman" w:hAnsi="Times New Roman"/>
          <w:sz w:val="28"/>
          <w:szCs w:val="28"/>
        </w:rPr>
        <w:t xml:space="preserve">Михайлова Т. А. Характеристики питательного статуса сосновых древостоев Байкальской природной территории / Т. А. Михайлова, О. В. Шергина, О. В. Калугина // </w:t>
      </w:r>
      <w:r w:rsidRPr="003F73A0">
        <w:rPr>
          <w:rFonts w:ascii="Times New Roman" w:hAnsi="Times New Roman"/>
          <w:b/>
          <w:sz w:val="28"/>
          <w:szCs w:val="28"/>
        </w:rPr>
        <w:t>Растительные ресурсы</w:t>
      </w:r>
      <w:r w:rsidRPr="003F73A0">
        <w:rPr>
          <w:rFonts w:ascii="Times New Roman" w:hAnsi="Times New Roman"/>
          <w:sz w:val="28"/>
          <w:szCs w:val="28"/>
        </w:rPr>
        <w:t>. – 2016. – Т. 52. № 1. – С. 28-48.</w:t>
      </w:r>
    </w:p>
    <w:p w14:paraId="27AC73E0" w14:textId="77777777" w:rsidR="00722BE9" w:rsidRPr="003F73A0" w:rsidRDefault="00722BE9" w:rsidP="009C53E7">
      <w:pPr>
        <w:pStyle w:val="a3"/>
        <w:numPr>
          <w:ilvl w:val="0"/>
          <w:numId w:val="27"/>
        </w:numPr>
        <w:tabs>
          <w:tab w:val="left" w:pos="426"/>
          <w:tab w:val="left" w:pos="993"/>
        </w:tabs>
        <w:spacing w:after="0" w:line="240" w:lineRule="auto"/>
        <w:ind w:left="0" w:firstLine="567"/>
        <w:jc w:val="both"/>
        <w:rPr>
          <w:rFonts w:ascii="Times New Roman" w:hAnsi="Times New Roman"/>
          <w:sz w:val="28"/>
          <w:szCs w:val="28"/>
          <w:lang w:val="en-US"/>
        </w:rPr>
      </w:pPr>
      <w:r w:rsidRPr="003F73A0">
        <w:rPr>
          <w:rFonts w:ascii="Times New Roman" w:hAnsi="Times New Roman"/>
          <w:sz w:val="28"/>
          <w:szCs w:val="28"/>
          <w:lang w:val="en-US"/>
        </w:rPr>
        <w:t xml:space="preserve">Antonov I. A. Interpopulation variation in morphometric characteristics of the ant </w:t>
      </w:r>
      <w:r w:rsidRPr="003F73A0">
        <w:rPr>
          <w:rFonts w:ascii="Times New Roman" w:hAnsi="Times New Roman"/>
          <w:i/>
          <w:iCs/>
          <w:sz w:val="28"/>
          <w:szCs w:val="28"/>
          <w:lang w:val="en-US"/>
        </w:rPr>
        <w:t xml:space="preserve">Myrmica angulinodis </w:t>
      </w:r>
      <w:r w:rsidRPr="003F73A0">
        <w:rPr>
          <w:rFonts w:ascii="Times New Roman" w:hAnsi="Times New Roman"/>
          <w:sz w:val="28"/>
          <w:szCs w:val="28"/>
          <w:lang w:val="en-US"/>
        </w:rPr>
        <w:t>Ruzs. (Hymenoptera: Formicidae) in the Baikal region</w:t>
      </w:r>
      <w:r w:rsidRPr="003F73A0">
        <w:rPr>
          <w:rFonts w:ascii="Times New Roman" w:hAnsi="Times New Roman"/>
          <w:bCs/>
          <w:sz w:val="28"/>
          <w:szCs w:val="28"/>
          <w:lang w:val="en-US" w:eastAsia="ru-RU"/>
        </w:rPr>
        <w:t xml:space="preserve"> / I. A. </w:t>
      </w:r>
      <w:r w:rsidRPr="003F73A0">
        <w:rPr>
          <w:rFonts w:ascii="Times New Roman" w:hAnsi="Times New Roman"/>
          <w:sz w:val="28"/>
          <w:szCs w:val="28"/>
          <w:lang w:val="en-US"/>
        </w:rPr>
        <w:t>Antonov</w:t>
      </w:r>
      <w:r w:rsidRPr="003F73A0">
        <w:rPr>
          <w:rFonts w:ascii="Times New Roman" w:hAnsi="Times New Roman"/>
          <w:bCs/>
          <w:sz w:val="28"/>
          <w:szCs w:val="28"/>
          <w:lang w:val="en-US" w:eastAsia="ru-RU"/>
        </w:rPr>
        <w:t xml:space="preserve"> // </w:t>
      </w:r>
      <w:r w:rsidRPr="003F73A0">
        <w:rPr>
          <w:rFonts w:ascii="Times New Roman" w:hAnsi="Times New Roman"/>
          <w:b/>
          <w:sz w:val="28"/>
          <w:szCs w:val="28"/>
          <w:lang w:val="en-US"/>
        </w:rPr>
        <w:t>Russian Journal of Ecology</w:t>
      </w:r>
      <w:r w:rsidRPr="003F73A0">
        <w:rPr>
          <w:rFonts w:ascii="Times New Roman" w:hAnsi="Times New Roman"/>
          <w:sz w:val="28"/>
          <w:szCs w:val="28"/>
          <w:lang w:val="en-US"/>
        </w:rPr>
        <w:t>. – 2017. – V. 48, N 4. – P. 358–363.</w:t>
      </w:r>
    </w:p>
    <w:p w14:paraId="1DE6168D" w14:textId="77777777" w:rsidR="00722BE9" w:rsidRPr="003F73A0" w:rsidRDefault="00722BE9" w:rsidP="009C53E7">
      <w:pPr>
        <w:pStyle w:val="a3"/>
        <w:numPr>
          <w:ilvl w:val="0"/>
          <w:numId w:val="27"/>
        </w:numPr>
        <w:tabs>
          <w:tab w:val="num" w:pos="426"/>
          <w:tab w:val="left" w:pos="993"/>
          <w:tab w:val="left" w:pos="1080"/>
        </w:tabs>
        <w:spacing w:after="0" w:line="240" w:lineRule="auto"/>
        <w:ind w:left="0" w:firstLine="567"/>
        <w:jc w:val="both"/>
        <w:rPr>
          <w:rFonts w:ascii="Times New Roman" w:hAnsi="Times New Roman"/>
          <w:sz w:val="28"/>
          <w:szCs w:val="28"/>
          <w:lang w:val="en-US"/>
        </w:rPr>
      </w:pPr>
      <w:r w:rsidRPr="003F73A0">
        <w:rPr>
          <w:rFonts w:ascii="Times New Roman" w:hAnsi="Times New Roman"/>
          <w:sz w:val="28"/>
          <w:szCs w:val="28"/>
          <w:lang w:val="en-US"/>
        </w:rPr>
        <w:t xml:space="preserve">Kalugina O. V. </w:t>
      </w:r>
      <w:r w:rsidRPr="003F73A0">
        <w:rPr>
          <w:rFonts w:ascii="Times New Roman" w:hAnsi="Times New Roman"/>
          <w:i/>
          <w:sz w:val="28"/>
          <w:szCs w:val="28"/>
          <w:lang w:val="en-US"/>
        </w:rPr>
        <w:t>Pinus sylvestris</w:t>
      </w:r>
      <w:r w:rsidRPr="003F73A0">
        <w:rPr>
          <w:rFonts w:ascii="Times New Roman" w:hAnsi="Times New Roman"/>
          <w:sz w:val="28"/>
          <w:szCs w:val="28"/>
          <w:lang w:val="en-US"/>
        </w:rPr>
        <w:t xml:space="preserve"> as a bioindicator of territory pollution with aluminum smelter emissions / O. V. Kalugina, T. A. Mikhailova, O. V. Shergina // </w:t>
      </w:r>
      <w:r w:rsidRPr="003F73A0">
        <w:rPr>
          <w:rFonts w:ascii="Times New Roman" w:hAnsi="Times New Roman"/>
          <w:b/>
          <w:sz w:val="28"/>
          <w:szCs w:val="28"/>
          <w:shd w:val="clear" w:color="auto" w:fill="FFFFFF"/>
          <w:lang w:val="en-US"/>
        </w:rPr>
        <w:t>Environmental Science and Pollution Research</w:t>
      </w:r>
      <w:r w:rsidRPr="003F73A0">
        <w:rPr>
          <w:rFonts w:ascii="Times New Roman" w:hAnsi="Times New Roman"/>
          <w:sz w:val="28"/>
          <w:szCs w:val="28"/>
          <w:lang w:val="en-US"/>
        </w:rPr>
        <w:t>.</w:t>
      </w:r>
      <w:r w:rsidRPr="003F73A0">
        <w:rPr>
          <w:rFonts w:ascii="Times New Roman" w:hAnsi="Times New Roman"/>
          <w:bCs/>
          <w:sz w:val="28"/>
          <w:szCs w:val="28"/>
          <w:lang w:val="en-US"/>
        </w:rPr>
        <w:t xml:space="preserve"> – 2017. – </w:t>
      </w:r>
      <w:r w:rsidRPr="003F73A0">
        <w:rPr>
          <w:rFonts w:ascii="Times New Roman" w:hAnsi="Times New Roman"/>
          <w:sz w:val="28"/>
          <w:szCs w:val="28"/>
          <w:lang w:val="en-US"/>
        </w:rPr>
        <w:t>V. 24, N 11.</w:t>
      </w:r>
      <w:r w:rsidRPr="003F73A0">
        <w:rPr>
          <w:rFonts w:ascii="Times New Roman" w:hAnsi="Times New Roman"/>
          <w:bCs/>
          <w:sz w:val="28"/>
          <w:szCs w:val="28"/>
          <w:lang w:val="en-US"/>
        </w:rPr>
        <w:t xml:space="preserve"> – </w:t>
      </w:r>
      <w:r w:rsidRPr="003F73A0">
        <w:rPr>
          <w:rFonts w:ascii="Times New Roman" w:hAnsi="Times New Roman"/>
          <w:sz w:val="28"/>
          <w:szCs w:val="28"/>
          <w:shd w:val="clear" w:color="auto" w:fill="FFFFFF"/>
          <w:lang w:val="en-US"/>
        </w:rPr>
        <w:t xml:space="preserve">P. </w:t>
      </w:r>
      <w:r w:rsidRPr="003F73A0">
        <w:rPr>
          <w:rFonts w:ascii="Times New Roman" w:hAnsi="Times New Roman"/>
          <w:sz w:val="28"/>
          <w:szCs w:val="28"/>
          <w:lang w:val="en-US"/>
        </w:rPr>
        <w:t>10279</w:t>
      </w:r>
      <w:r w:rsidRPr="003F73A0">
        <w:rPr>
          <w:rFonts w:ascii="Times New Roman" w:hAnsi="Times New Roman"/>
          <w:bCs/>
          <w:sz w:val="28"/>
          <w:szCs w:val="28"/>
          <w:lang w:val="en-US"/>
        </w:rPr>
        <w:t>–</w:t>
      </w:r>
      <w:r w:rsidRPr="003F73A0">
        <w:rPr>
          <w:rFonts w:ascii="Times New Roman" w:hAnsi="Times New Roman"/>
          <w:sz w:val="28"/>
          <w:szCs w:val="28"/>
          <w:lang w:val="en-US"/>
        </w:rPr>
        <w:t>10291</w:t>
      </w:r>
      <w:r w:rsidRPr="003F73A0">
        <w:rPr>
          <w:rFonts w:ascii="Times New Roman" w:hAnsi="Times New Roman"/>
          <w:sz w:val="28"/>
          <w:szCs w:val="28"/>
          <w:shd w:val="clear" w:color="auto" w:fill="FFFFFF"/>
          <w:lang w:val="en-US"/>
        </w:rPr>
        <w:t>.</w:t>
      </w:r>
    </w:p>
    <w:p w14:paraId="1EFBD16D" w14:textId="77777777" w:rsidR="00722BE9" w:rsidRPr="003F73A0" w:rsidRDefault="00722BE9" w:rsidP="009C53E7">
      <w:pPr>
        <w:pStyle w:val="a3"/>
        <w:numPr>
          <w:ilvl w:val="0"/>
          <w:numId w:val="27"/>
        </w:numPr>
        <w:tabs>
          <w:tab w:val="num" w:pos="426"/>
          <w:tab w:val="left" w:pos="993"/>
          <w:tab w:val="left" w:pos="1080"/>
        </w:tabs>
        <w:spacing w:after="0" w:line="240" w:lineRule="auto"/>
        <w:ind w:left="0" w:firstLine="567"/>
        <w:jc w:val="both"/>
        <w:rPr>
          <w:rFonts w:ascii="Times New Roman" w:hAnsi="Times New Roman"/>
          <w:sz w:val="28"/>
          <w:szCs w:val="28"/>
          <w:lang w:val="en-US"/>
        </w:rPr>
      </w:pPr>
      <w:r w:rsidRPr="003F73A0">
        <w:rPr>
          <w:rFonts w:ascii="Times New Roman" w:hAnsi="Times New Roman"/>
          <w:sz w:val="28"/>
          <w:szCs w:val="28"/>
          <w:lang w:val="en-US"/>
        </w:rPr>
        <w:t>Mikhailova T. A. Changes in nutrition and pigment complex in pine (</w:t>
      </w:r>
      <w:r w:rsidRPr="003F73A0">
        <w:rPr>
          <w:rFonts w:ascii="Times New Roman" w:hAnsi="Times New Roman"/>
          <w:i/>
          <w:sz w:val="28"/>
          <w:szCs w:val="28"/>
          <w:lang w:val="en-US"/>
        </w:rPr>
        <w:t>Pinus sylvestris</w:t>
      </w:r>
      <w:r w:rsidRPr="003F73A0">
        <w:rPr>
          <w:rFonts w:ascii="Times New Roman" w:hAnsi="Times New Roman"/>
          <w:sz w:val="28"/>
          <w:szCs w:val="28"/>
          <w:lang w:val="en-US"/>
        </w:rPr>
        <w:t xml:space="preserve"> L.) needles under technogenic pollution </w:t>
      </w:r>
      <w:r w:rsidRPr="003F73A0">
        <w:rPr>
          <w:rStyle w:val="nlmarticle-title"/>
          <w:rFonts w:ascii="Times New Roman" w:hAnsi="Times New Roman"/>
          <w:sz w:val="28"/>
          <w:szCs w:val="28"/>
          <w:lang w:val="en-US"/>
        </w:rPr>
        <w:t>in Irkutsk region, Russia</w:t>
      </w:r>
      <w:r w:rsidRPr="003F73A0">
        <w:rPr>
          <w:rFonts w:ascii="Times New Roman" w:hAnsi="Times New Roman"/>
          <w:sz w:val="28"/>
          <w:szCs w:val="28"/>
          <w:lang w:val="en-US"/>
        </w:rPr>
        <w:t xml:space="preserve"> / T. A. Mikhailova, L. V. Afanasieva, O. V. Kalugina, O. V. Shergina, E. N. Taranenko // </w:t>
      </w:r>
      <w:r w:rsidRPr="003F73A0">
        <w:rPr>
          <w:rFonts w:ascii="Times New Roman" w:hAnsi="Times New Roman"/>
          <w:b/>
          <w:sz w:val="28"/>
          <w:szCs w:val="28"/>
          <w:lang w:val="en-US"/>
        </w:rPr>
        <w:t>Journal of Forest Research</w:t>
      </w:r>
      <w:r w:rsidRPr="003F73A0">
        <w:rPr>
          <w:rFonts w:ascii="Times New Roman" w:hAnsi="Times New Roman"/>
          <w:b/>
          <w:sz w:val="28"/>
          <w:szCs w:val="28"/>
          <w:shd w:val="clear" w:color="auto" w:fill="FFFFFF"/>
          <w:lang w:val="en-US"/>
        </w:rPr>
        <w:t xml:space="preserve">. </w:t>
      </w:r>
      <w:r w:rsidRPr="003F73A0">
        <w:rPr>
          <w:rFonts w:ascii="Times New Roman" w:hAnsi="Times New Roman"/>
          <w:sz w:val="28"/>
          <w:szCs w:val="28"/>
          <w:shd w:val="clear" w:color="auto" w:fill="FFFFFF"/>
          <w:lang w:val="en-US"/>
        </w:rPr>
        <w:t xml:space="preserve">– 2017. – </w:t>
      </w:r>
      <w:r w:rsidRPr="003F73A0">
        <w:rPr>
          <w:rFonts w:ascii="Times New Roman" w:hAnsi="Times New Roman"/>
          <w:sz w:val="28"/>
          <w:szCs w:val="28"/>
          <w:lang w:val="en-US"/>
        </w:rPr>
        <w:t>V. 22, N 6.</w:t>
      </w:r>
      <w:r w:rsidRPr="003F73A0">
        <w:rPr>
          <w:rFonts w:ascii="Times New Roman" w:hAnsi="Times New Roman"/>
          <w:bCs/>
          <w:sz w:val="28"/>
          <w:szCs w:val="28"/>
          <w:lang w:val="en-US"/>
        </w:rPr>
        <w:t xml:space="preserve"> – </w:t>
      </w:r>
      <w:r w:rsidRPr="003F73A0">
        <w:rPr>
          <w:rFonts w:ascii="Times New Roman" w:hAnsi="Times New Roman"/>
          <w:sz w:val="28"/>
          <w:szCs w:val="28"/>
          <w:shd w:val="clear" w:color="auto" w:fill="FFFFFF"/>
          <w:lang w:val="en-US"/>
        </w:rPr>
        <w:t>P. 386-392.</w:t>
      </w:r>
    </w:p>
    <w:p w14:paraId="3D9E10E6" w14:textId="77777777" w:rsidR="00DC151F" w:rsidRPr="003F73A0" w:rsidRDefault="00DC151F" w:rsidP="00DC151F">
      <w:pPr>
        <w:spacing w:before="100" w:beforeAutospacing="1" w:after="100" w:afterAutospacing="1" w:line="240" w:lineRule="auto"/>
        <w:jc w:val="both"/>
        <w:rPr>
          <w:rFonts w:ascii="Times New Roman" w:eastAsia="Times New Roman" w:hAnsi="Times New Roman"/>
          <w:sz w:val="28"/>
          <w:szCs w:val="28"/>
          <w:lang w:eastAsia="ru-RU"/>
        </w:rPr>
      </w:pPr>
      <w:r w:rsidRPr="003F73A0">
        <w:rPr>
          <w:rFonts w:ascii="Times New Roman" w:eastAsia="Times New Roman" w:hAnsi="Times New Roman"/>
          <w:b/>
          <w:sz w:val="28"/>
          <w:szCs w:val="28"/>
          <w:lang w:eastAsia="ru-RU"/>
        </w:rPr>
        <w:t>Группа Гербарий</w:t>
      </w:r>
      <w:r w:rsidRPr="003F73A0">
        <w:rPr>
          <w:rFonts w:ascii="Times New Roman" w:eastAsia="Times New Roman" w:hAnsi="Times New Roman"/>
          <w:color w:val="333333"/>
          <w:sz w:val="28"/>
          <w:szCs w:val="28"/>
          <w:lang w:eastAsia="ru-RU"/>
        </w:rPr>
        <w:t xml:space="preserve"> </w:t>
      </w:r>
      <w:r w:rsidRPr="003F73A0">
        <w:rPr>
          <w:rFonts w:ascii="Times New Roman" w:eastAsia="Times New Roman" w:hAnsi="Times New Roman"/>
          <w:sz w:val="28"/>
          <w:szCs w:val="28"/>
          <w:lang w:eastAsia="ru-RU"/>
        </w:rPr>
        <w:t>существует в Институте с 1981 г. До этого времени в Институте была лаборатория флоры и растительных ресурсов, при ней был создан Гербарий им. М.Г. Попова. Эта лаборатория и Гербарий в 1977 г. были переведены в Центральный сибирский ботанический сад СО РАН (г. Новосибирск). В Иркутске остался гербарий мохообразных, созданный Л.В. Бардуновым, часть дублетного фонда сосудистых растений Гербария им. М.Г. Попова (около 7 тыс. листов) и двое сотрудников лаборатории – Л.В. Бардунов и А.А. Киселева, в течение трех с половиной лет числившиеся сотрудниками ЦСБС, в 1981 году они вернулись в СИФИБР СО РАН. Руководил группой до 2002 г. выдающийся ученый – бриолог, флорист, фитогеограф, заслуженный деятель науки РФ, доктор биологических наук, профессор Л.В. Бардунов. Сегодня обязанности по руководству группой возложены на старшего научного сотрудника группы, кандидата биологических наук Аллу Васильевну Верхозину.</w:t>
      </w:r>
    </w:p>
    <w:p w14:paraId="73FB1A46" w14:textId="77777777" w:rsidR="001C4C33" w:rsidRPr="003F73A0" w:rsidRDefault="00DC151F" w:rsidP="001C4C33">
      <w:pPr>
        <w:spacing w:before="100" w:beforeAutospacing="1" w:after="100" w:afterAutospacing="1" w:line="240" w:lineRule="auto"/>
        <w:ind w:firstLine="567"/>
        <w:jc w:val="both"/>
        <w:rPr>
          <w:rFonts w:ascii="Times New Roman" w:eastAsia="Times New Roman" w:hAnsi="Times New Roman"/>
          <w:color w:val="333333"/>
          <w:sz w:val="28"/>
          <w:szCs w:val="28"/>
          <w:lang w:eastAsia="ru-RU"/>
        </w:rPr>
      </w:pPr>
      <w:r w:rsidRPr="003F73A0">
        <w:rPr>
          <w:rFonts w:ascii="Times New Roman" w:eastAsiaTheme="minorHAnsi" w:hAnsi="Times New Roman"/>
          <w:sz w:val="28"/>
          <w:szCs w:val="28"/>
        </w:rPr>
        <w:t>Основное направление работ группы Гербарий – изучение флоры высших растений Байкальской Сибири и процессов ее антропогенной трансформации, как в</w:t>
      </w:r>
      <w:r w:rsidRPr="003F73A0">
        <w:rPr>
          <w:rFonts w:ascii="Times New Roman" w:eastAsia="Times New Roman" w:hAnsi="Times New Roman"/>
          <w:color w:val="000000"/>
          <w:sz w:val="28"/>
          <w:szCs w:val="28"/>
          <w:lang w:eastAsia="ru-RU"/>
        </w:rPr>
        <w:t xml:space="preserve">недрения чужеродных видов, так и сокращения ареалов редких, в том </w:t>
      </w:r>
      <w:r w:rsidRPr="003F73A0">
        <w:rPr>
          <w:rFonts w:ascii="Times New Roman" w:eastAsia="Times New Roman" w:hAnsi="Times New Roman"/>
          <w:color w:val="000000"/>
          <w:sz w:val="28"/>
          <w:szCs w:val="28"/>
          <w:lang w:eastAsia="ru-RU"/>
        </w:rPr>
        <w:lastRenderedPageBreak/>
        <w:t>числе реликтовых видов</w:t>
      </w:r>
      <w:r w:rsidRPr="003F73A0">
        <w:rPr>
          <w:rFonts w:ascii="Times New Roman" w:eastAsiaTheme="minorHAnsi" w:hAnsi="Times New Roman"/>
          <w:sz w:val="28"/>
          <w:szCs w:val="28"/>
        </w:rPr>
        <w:t xml:space="preserve">. </w:t>
      </w:r>
      <w:r w:rsidR="001C4C33" w:rsidRPr="003F73A0">
        <w:rPr>
          <w:rFonts w:ascii="Times New Roman" w:eastAsia="Times New Roman" w:hAnsi="Times New Roman"/>
          <w:sz w:val="28"/>
          <w:szCs w:val="28"/>
          <w:lang w:eastAsia="ru-RU"/>
        </w:rPr>
        <w:t xml:space="preserve">Коллектив группы принимает активное участие в работах по ведению и составлению Красных книг разного уровня. </w:t>
      </w:r>
    </w:p>
    <w:p w14:paraId="032BDDA7" w14:textId="77777777" w:rsidR="00DC151F" w:rsidRPr="003F73A0" w:rsidRDefault="00DC151F" w:rsidP="00DC151F">
      <w:pPr>
        <w:tabs>
          <w:tab w:val="num" w:pos="720"/>
        </w:tabs>
        <w:spacing w:after="0" w:line="240" w:lineRule="auto"/>
        <w:ind w:firstLine="567"/>
        <w:jc w:val="both"/>
        <w:rPr>
          <w:rFonts w:ascii="Times New Roman" w:eastAsiaTheme="minorHAnsi" w:hAnsi="Times New Roman"/>
          <w:sz w:val="28"/>
          <w:szCs w:val="28"/>
        </w:rPr>
      </w:pPr>
      <w:r w:rsidRPr="003F73A0">
        <w:rPr>
          <w:rFonts w:ascii="Times New Roman" w:eastAsiaTheme="minorHAnsi" w:hAnsi="Times New Roman"/>
          <w:sz w:val="28"/>
          <w:szCs w:val="28"/>
        </w:rPr>
        <w:t xml:space="preserve">Результаты флористических работ опубликованы в ряде коллективных монографий: «Мхи и печеночники лесов Сибири», «Конспект флоры Иркутской области (сосудистые растения)», «Споровые растения Прибайкальского национального парка» и др. </w:t>
      </w:r>
    </w:p>
    <w:p w14:paraId="44E30AA3" w14:textId="77777777" w:rsidR="00DC151F" w:rsidRPr="003F73A0" w:rsidRDefault="00DC151F" w:rsidP="00DC151F">
      <w:pPr>
        <w:tabs>
          <w:tab w:val="num" w:pos="720"/>
        </w:tabs>
        <w:spacing w:after="0" w:line="240" w:lineRule="auto"/>
        <w:jc w:val="center"/>
        <w:rPr>
          <w:rFonts w:ascii="Times New Roman" w:eastAsiaTheme="minorHAnsi" w:hAnsi="Times New Roman"/>
          <w:b/>
          <w:sz w:val="28"/>
          <w:szCs w:val="28"/>
        </w:rPr>
      </w:pPr>
      <w:r w:rsidRPr="003F73A0">
        <w:rPr>
          <w:rFonts w:ascii="Times New Roman" w:eastAsiaTheme="minorHAnsi" w:hAnsi="Times New Roman"/>
          <w:b/>
          <w:sz w:val="28"/>
          <w:szCs w:val="28"/>
        </w:rPr>
        <w:t>Комплексные работы по изучению и сохранению редких видов растений Байкальского региона</w:t>
      </w:r>
    </w:p>
    <w:p w14:paraId="551BE72F" w14:textId="77777777" w:rsidR="00DC151F" w:rsidRPr="003F73A0" w:rsidRDefault="00DC151F" w:rsidP="00DC151F">
      <w:pPr>
        <w:tabs>
          <w:tab w:val="num" w:pos="720"/>
        </w:tabs>
        <w:spacing w:after="0" w:line="240" w:lineRule="auto"/>
        <w:ind w:firstLine="567"/>
        <w:jc w:val="both"/>
        <w:rPr>
          <w:rFonts w:ascii="Times New Roman" w:eastAsiaTheme="minorHAnsi" w:hAnsi="Times New Roman"/>
          <w:sz w:val="28"/>
          <w:szCs w:val="28"/>
        </w:rPr>
      </w:pPr>
      <w:r w:rsidRPr="003F73A0">
        <w:rPr>
          <w:rFonts w:ascii="Times New Roman" w:eastAsiaTheme="minorHAnsi" w:hAnsi="Times New Roman"/>
          <w:sz w:val="28"/>
          <w:szCs w:val="28"/>
        </w:rPr>
        <w:t>В связи со стремительно возрастающей в глобальном масштабе потерей фиторазнообразия, вызванной человеком, актуальна разработка новых способов охраны аборигенных видов растений, которые предполагают не только экстенсивное сохранение местообитаний видов, но и активные мероприятия по поддержанию и восстановлению природных популяций. В группе ведутся комплексные работы по изучению и сохранению редких видов растений, в рамках которых осуществляется поиск и картирование их местонахождений, изучение состояния и мониторинг популяций, исследуется биология, оцениваются необходимые меры по сохранению вида, отбирается материал для целей сохранения и восстановления, поддерживаются банк семян (с контролем качества и регулярной оценкой их всхожести) и живая коллекция (в том числе альпинарий для петрофитов), проводятся реинтродукционные работы и осуществляется мониторинг их результатов</w:t>
      </w:r>
      <w:r w:rsidR="009C53E7" w:rsidRPr="003F73A0">
        <w:rPr>
          <w:rFonts w:ascii="Times New Roman" w:eastAsiaTheme="minorHAnsi" w:hAnsi="Times New Roman"/>
          <w:sz w:val="28"/>
          <w:szCs w:val="28"/>
        </w:rPr>
        <w:t xml:space="preserve"> (Рис.25)</w:t>
      </w:r>
      <w:r w:rsidRPr="003F73A0">
        <w:rPr>
          <w:rFonts w:ascii="Times New Roman" w:eastAsiaTheme="minorHAnsi" w:hAnsi="Times New Roman"/>
          <w:sz w:val="28"/>
          <w:szCs w:val="28"/>
        </w:rPr>
        <w:t>. В настоящее время в Банке семян хранятся 100 образцов 28 видов охраняемых растений из 10 семейств (</w:t>
      </w:r>
      <w:r w:rsidRPr="003F73A0">
        <w:rPr>
          <w:rFonts w:ascii="Times New Roman" w:eastAsiaTheme="minorHAnsi" w:hAnsi="Times New Roman"/>
          <w:i/>
          <w:sz w:val="28"/>
          <w:szCs w:val="28"/>
        </w:rPr>
        <w:t>Asparagaceae, Boraginaceae, Brassicaceae, Iridaceae, Fabaceae, Gentianaceae, Liliaceae, Paeoniaceae, Primulaceae, Ranunculaceae</w:t>
      </w:r>
      <w:r w:rsidRPr="003F73A0">
        <w:rPr>
          <w:rFonts w:ascii="Times New Roman" w:eastAsiaTheme="minorHAnsi" w:hAnsi="Times New Roman"/>
          <w:sz w:val="28"/>
          <w:szCs w:val="28"/>
        </w:rPr>
        <w:t xml:space="preserve">). Его пополнение ведется посредством сбора семян в природе и на интродукционном участке. Образцы хранятся в криопробирках при различной температуре (–80˚С, –18–20˚С, 23–24˚С). Оценивается эффективность сохранения семян при различных температурных режимах. Для определения жизнеспособности семян используется метод проращивания и тетразольно-топографический метод, основанный на способности дегидрогеназ живых клеток зародыша восстанавливать бесцветный раствор хлористого тетразола в фармазан. </w:t>
      </w:r>
    </w:p>
    <w:p w14:paraId="2A80C9FF" w14:textId="77777777" w:rsidR="00DC151F" w:rsidRPr="003F73A0" w:rsidRDefault="00DC151F" w:rsidP="00DC151F">
      <w:pPr>
        <w:tabs>
          <w:tab w:val="num" w:pos="720"/>
        </w:tabs>
        <w:spacing w:after="0" w:line="240" w:lineRule="auto"/>
        <w:ind w:firstLine="567"/>
        <w:jc w:val="both"/>
        <w:rPr>
          <w:rFonts w:ascii="Times New Roman" w:eastAsiaTheme="minorHAnsi" w:hAnsi="Times New Roman"/>
          <w:sz w:val="24"/>
          <w:szCs w:val="24"/>
        </w:rPr>
      </w:pPr>
    </w:p>
    <w:p w14:paraId="29D1FFE6" w14:textId="77777777" w:rsidR="00DC151F" w:rsidRPr="003F73A0" w:rsidRDefault="00DC151F" w:rsidP="00DC151F">
      <w:pPr>
        <w:tabs>
          <w:tab w:val="num" w:pos="720"/>
        </w:tabs>
        <w:spacing w:after="0" w:line="240" w:lineRule="auto"/>
        <w:ind w:firstLine="567"/>
        <w:jc w:val="both"/>
        <w:rPr>
          <w:rFonts w:ascii="Times New Roman" w:eastAsiaTheme="minorHAnsi" w:hAnsi="Times New Roman"/>
          <w:sz w:val="24"/>
          <w:szCs w:val="24"/>
        </w:rPr>
      </w:pPr>
      <w:r w:rsidRPr="003F73A0">
        <w:rPr>
          <w:rFonts w:ascii="Times New Roman" w:hAnsi="Times New Roman"/>
          <w:noProof/>
          <w:color w:val="000000"/>
          <w:sz w:val="24"/>
          <w:szCs w:val="24"/>
          <w:lang w:eastAsia="ru-RU"/>
        </w:rPr>
        <w:drawing>
          <wp:inline distT="0" distB="0" distL="0" distR="0" wp14:anchorId="16092CBE" wp14:editId="79062546">
            <wp:extent cx="2428240" cy="3642995"/>
            <wp:effectExtent l="2222"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788.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428240" cy="3642995"/>
                    </a:xfrm>
                    <a:prstGeom prst="rect">
                      <a:avLst/>
                    </a:prstGeom>
                  </pic:spPr>
                </pic:pic>
              </a:graphicData>
            </a:graphic>
          </wp:inline>
        </w:drawing>
      </w:r>
    </w:p>
    <w:p w14:paraId="7852E03C" w14:textId="77777777" w:rsidR="00DC151F" w:rsidRPr="003F73A0" w:rsidRDefault="009C53E7" w:rsidP="00DC151F">
      <w:pPr>
        <w:tabs>
          <w:tab w:val="num" w:pos="720"/>
        </w:tabs>
        <w:spacing w:after="0" w:line="240" w:lineRule="auto"/>
        <w:ind w:firstLine="567"/>
        <w:jc w:val="both"/>
        <w:rPr>
          <w:rFonts w:ascii="Times New Roman" w:eastAsiaTheme="minorHAnsi" w:hAnsi="Times New Roman"/>
          <w:sz w:val="24"/>
          <w:szCs w:val="24"/>
        </w:rPr>
      </w:pPr>
      <w:r w:rsidRPr="003F73A0">
        <w:rPr>
          <w:rFonts w:ascii="Times New Roman" w:eastAsiaTheme="minorHAnsi" w:hAnsi="Times New Roman"/>
          <w:sz w:val="24"/>
          <w:szCs w:val="24"/>
        </w:rPr>
        <w:lastRenderedPageBreak/>
        <w:t>Рис.25.</w:t>
      </w:r>
      <w:r w:rsidR="00DC151F" w:rsidRPr="003F73A0">
        <w:rPr>
          <w:rFonts w:ascii="Times New Roman" w:eastAsiaTheme="minorHAnsi" w:hAnsi="Times New Roman"/>
          <w:sz w:val="24"/>
          <w:szCs w:val="24"/>
        </w:rPr>
        <w:t xml:space="preserve"> Криопробирки с семенами, подготовленные для закладки в банк семян</w:t>
      </w:r>
    </w:p>
    <w:p w14:paraId="1E715B27" w14:textId="77777777" w:rsidR="00DC151F" w:rsidRPr="003F73A0" w:rsidRDefault="00DC151F" w:rsidP="00DC151F">
      <w:pPr>
        <w:tabs>
          <w:tab w:val="num" w:pos="720"/>
        </w:tabs>
        <w:spacing w:after="0" w:line="240" w:lineRule="auto"/>
        <w:jc w:val="both"/>
        <w:rPr>
          <w:rFonts w:ascii="Times New Roman" w:eastAsiaTheme="minorHAnsi" w:hAnsi="Times New Roman"/>
          <w:sz w:val="24"/>
          <w:szCs w:val="24"/>
        </w:rPr>
      </w:pPr>
    </w:p>
    <w:p w14:paraId="7DC2BCA8" w14:textId="77777777" w:rsidR="00DC151F" w:rsidRPr="003F73A0" w:rsidRDefault="00DC151F" w:rsidP="009C53E7">
      <w:pPr>
        <w:spacing w:after="0" w:line="240" w:lineRule="auto"/>
        <w:ind w:firstLine="567"/>
        <w:jc w:val="both"/>
        <w:rPr>
          <w:rFonts w:ascii="Times New Roman" w:eastAsiaTheme="minorHAnsi" w:hAnsi="Times New Roman"/>
          <w:sz w:val="28"/>
          <w:szCs w:val="28"/>
        </w:rPr>
      </w:pPr>
      <w:r w:rsidRPr="003F73A0">
        <w:rPr>
          <w:rFonts w:ascii="Times New Roman" w:eastAsiaTheme="minorHAnsi" w:hAnsi="Times New Roman"/>
          <w:sz w:val="28"/>
          <w:szCs w:val="28"/>
        </w:rPr>
        <w:t xml:space="preserve">В живой коллекции выращиваются </w:t>
      </w:r>
      <w:r w:rsidRPr="003F73A0">
        <w:rPr>
          <w:rFonts w:ascii="Times New Roman" w:eastAsiaTheme="minorHAnsi" w:hAnsi="Times New Roman"/>
          <w:i/>
          <w:sz w:val="28"/>
          <w:szCs w:val="28"/>
          <w:lang w:val="en-US"/>
        </w:rPr>
        <w:t>Asparagus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brachyphyllus</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Astragalus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olchonensis</w:t>
      </w:r>
      <w:r w:rsidRPr="003F73A0">
        <w:rPr>
          <w:rFonts w:ascii="Times New Roman" w:eastAsiaTheme="minorHAnsi" w:hAnsi="Times New Roman"/>
          <w:sz w:val="28"/>
          <w:szCs w:val="28"/>
        </w:rPr>
        <w:t>,</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Gueldenstaedtia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verna</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Lilium</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pumilum</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L</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pensylvanicum</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L</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pilosiusculum</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Megadenia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bardunovii</w:t>
      </w:r>
      <w:r w:rsidRPr="003F73A0">
        <w:rPr>
          <w:rFonts w:ascii="Times New Roman" w:eastAsiaTheme="minorHAnsi" w:hAnsi="Times New Roman"/>
          <w:sz w:val="28"/>
          <w:szCs w:val="28"/>
        </w:rPr>
        <w:t>,</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Oxytropis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popoviana</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O</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peschkovae</w:t>
      </w:r>
      <w:r w:rsidRPr="003F73A0">
        <w:rPr>
          <w:rFonts w:ascii="Times New Roman" w:eastAsiaTheme="minorHAnsi" w:hAnsi="Times New Roman"/>
          <w:sz w:val="28"/>
          <w:szCs w:val="28"/>
        </w:rPr>
        <w:t xml:space="preserve">, </w:t>
      </w:r>
      <w:r w:rsidRPr="003F73A0">
        <w:rPr>
          <w:rFonts w:ascii="Times New Roman" w:eastAsiaTheme="minorHAnsi" w:hAnsi="Times New Roman"/>
          <w:i/>
          <w:sz w:val="28"/>
          <w:szCs w:val="28"/>
          <w:lang w:val="en-US"/>
        </w:rPr>
        <w:t>O</w:t>
      </w:r>
      <w:r w:rsidRPr="003F73A0">
        <w:rPr>
          <w:rFonts w:ascii="Times New Roman" w:eastAsiaTheme="minorHAnsi" w:hAnsi="Times New Roman"/>
          <w:i/>
          <w:sz w:val="28"/>
          <w:szCs w:val="28"/>
        </w:rPr>
        <w:t>.</w:t>
      </w:r>
      <w:r w:rsidRPr="003F73A0">
        <w:rPr>
          <w:rFonts w:ascii="Times New Roman" w:eastAsiaTheme="minorHAnsi" w:hAnsi="Times New Roman"/>
          <w:i/>
          <w:sz w:val="28"/>
          <w:szCs w:val="28"/>
          <w:lang w:val="en-US"/>
        </w:rPr>
        <w:t>triphylla</w:t>
      </w:r>
      <w:r w:rsidRPr="003F73A0">
        <w:rPr>
          <w:rFonts w:ascii="Times New Roman" w:eastAsiaTheme="minorHAnsi" w:hAnsi="Times New Roman"/>
          <w:sz w:val="28"/>
          <w:szCs w:val="28"/>
        </w:rPr>
        <w:t xml:space="preserve"> и др. Проводятся работы по реинтродукции видов, направленные на восстановление нарушенных или исчезнувших популяций</w:t>
      </w:r>
      <w:r w:rsidR="009C53E7" w:rsidRPr="003F73A0">
        <w:rPr>
          <w:rFonts w:ascii="Times New Roman" w:eastAsiaTheme="minorHAnsi" w:hAnsi="Times New Roman"/>
          <w:sz w:val="28"/>
          <w:szCs w:val="28"/>
        </w:rPr>
        <w:t>.</w:t>
      </w:r>
      <w:r w:rsidRPr="003F73A0">
        <w:rPr>
          <w:rFonts w:ascii="Times New Roman" w:eastAsiaTheme="minorHAnsi" w:hAnsi="Times New Roman"/>
          <w:sz w:val="28"/>
          <w:szCs w:val="28"/>
        </w:rPr>
        <w:t xml:space="preserve"> Реинтродукция осуществляется с использованием заранее выращенной рассады. Сделаны попытки реинтродукции 4 видов: астрагала ольхонского, копеечника зундукского, остролодочника трехлисточкого и мегадении Бардунова. Наиболее успешными можно считать высадку в окрестностях пос. Хужир </w:t>
      </w:r>
      <w:r w:rsidRPr="003F73A0">
        <w:rPr>
          <w:rFonts w:ascii="Times New Roman" w:eastAsiaTheme="minorHAnsi" w:hAnsi="Times New Roman"/>
          <w:sz w:val="28"/>
          <w:szCs w:val="28"/>
          <w:lang w:val="en-US"/>
        </w:rPr>
        <w:t>Astragalus</w:t>
      </w:r>
      <w:r w:rsidRPr="003F73A0">
        <w:rPr>
          <w:rFonts w:ascii="Times New Roman" w:eastAsiaTheme="minorHAnsi" w:hAnsi="Times New Roman"/>
          <w:sz w:val="28"/>
          <w:szCs w:val="28"/>
        </w:rPr>
        <w:t xml:space="preserve"> </w:t>
      </w:r>
      <w:r w:rsidRPr="003F73A0">
        <w:rPr>
          <w:rFonts w:ascii="Times New Roman" w:eastAsiaTheme="minorHAnsi" w:hAnsi="Times New Roman"/>
          <w:sz w:val="28"/>
          <w:szCs w:val="28"/>
          <w:lang w:val="en-US"/>
        </w:rPr>
        <w:t>olchonensis</w:t>
      </w:r>
      <w:r w:rsidRPr="003F73A0">
        <w:rPr>
          <w:rFonts w:ascii="Times New Roman" w:eastAsiaTheme="minorHAnsi" w:hAnsi="Times New Roman"/>
          <w:sz w:val="28"/>
          <w:szCs w:val="28"/>
        </w:rPr>
        <w:t xml:space="preserve"> – узколокального эндемика о</w:t>
      </w:r>
      <w:r w:rsidR="009C53E7" w:rsidRPr="003F73A0">
        <w:rPr>
          <w:rFonts w:ascii="Times New Roman" w:eastAsiaTheme="minorHAnsi" w:hAnsi="Times New Roman"/>
          <w:sz w:val="28"/>
          <w:szCs w:val="28"/>
        </w:rPr>
        <w:t>.</w:t>
      </w:r>
      <w:r w:rsidRPr="003F73A0">
        <w:rPr>
          <w:rFonts w:ascii="Times New Roman" w:eastAsiaTheme="minorHAnsi" w:hAnsi="Times New Roman"/>
          <w:sz w:val="28"/>
          <w:szCs w:val="28"/>
        </w:rPr>
        <w:t xml:space="preserve"> Ольхон (ранее вид встречался здесь, но практически исчез), а также создание резервной популяции </w:t>
      </w:r>
      <w:r w:rsidRPr="003F73A0">
        <w:rPr>
          <w:rFonts w:ascii="Times New Roman" w:eastAsiaTheme="minorHAnsi" w:hAnsi="Times New Roman"/>
          <w:i/>
          <w:sz w:val="28"/>
          <w:szCs w:val="28"/>
        </w:rPr>
        <w:t xml:space="preserve">Megadenia bardunovii </w:t>
      </w:r>
      <w:r w:rsidRPr="003F73A0">
        <w:rPr>
          <w:rFonts w:ascii="Times New Roman" w:eastAsiaTheme="minorHAnsi" w:hAnsi="Times New Roman"/>
          <w:sz w:val="28"/>
          <w:szCs w:val="28"/>
        </w:rPr>
        <w:t xml:space="preserve">в районе источников Хонгор-Ула в Тункинской долине. </w:t>
      </w:r>
    </w:p>
    <w:p w14:paraId="32CC82E7" w14:textId="77777777" w:rsidR="00BA36C2" w:rsidRPr="003F73A0" w:rsidRDefault="00BA36C2" w:rsidP="001C4C33">
      <w:pPr>
        <w:tabs>
          <w:tab w:val="num" w:pos="720"/>
        </w:tabs>
        <w:spacing w:after="0" w:line="240" w:lineRule="auto"/>
        <w:jc w:val="both"/>
        <w:rPr>
          <w:rFonts w:ascii="Times New Roman" w:eastAsiaTheme="minorHAnsi" w:hAnsi="Times New Roman"/>
          <w:sz w:val="28"/>
          <w:szCs w:val="28"/>
        </w:rPr>
      </w:pPr>
      <w:r w:rsidRPr="003F73A0">
        <w:rPr>
          <w:rFonts w:ascii="Times New Roman" w:eastAsiaTheme="minorHAnsi" w:hAnsi="Times New Roman"/>
          <w:sz w:val="28"/>
          <w:szCs w:val="28"/>
        </w:rPr>
        <w:t xml:space="preserve">Ведутся исследования процесса адвентизации флоры Байкальской Сибири. Адвентизация – это занос и расселение чужеродных (адвентивных) видов за пределами их естественных ареалов. Адвентизация может привести к существенным изменениям в растительном покрове, изменению биоразнообразия, последствия которого трудно предсказуемы и во многих известных случаях явно отрицательны.  В Байкальской Сибири выявлено 496 адвентивных видов и подвидов сосудистых растений из 64 семейств и 278 родов, из них адвентивными для всего региона являются 478 видов, что составляет 17,5 % флоры. Темпы заноса постоянно растут, с начала XXI века в Байкальской Сибири в течение года регистрируется 13–14 видов. В основном адвентивные виды заносятся в регион непреднамеренно с железнодорожным или автомобильным транспортом. Таких видов (ксенофитов) в три раза больше чем видов, «сбегающих» из культуры (эргазиофитов). Чаще всего виды хорошо натурализуются (колонофиты и эпекофиты в сумме составляют 71 %), однако есть и растения, которые встречаются только в местах заноса семян, но самостоятельно не размножающиеся (эфемерофиты) – 29%. </w:t>
      </w:r>
    </w:p>
    <w:p w14:paraId="6AC693C9" w14:textId="77777777" w:rsidR="00BA36C2" w:rsidRPr="003F73A0" w:rsidRDefault="00BA36C2" w:rsidP="001C4C33">
      <w:pPr>
        <w:tabs>
          <w:tab w:val="num" w:pos="720"/>
        </w:tabs>
        <w:spacing w:after="0" w:line="240" w:lineRule="auto"/>
        <w:jc w:val="both"/>
        <w:rPr>
          <w:rFonts w:ascii="Times New Roman" w:eastAsiaTheme="minorHAnsi" w:hAnsi="Times New Roman"/>
          <w:sz w:val="28"/>
          <w:szCs w:val="28"/>
        </w:rPr>
      </w:pPr>
      <w:r w:rsidRPr="003F73A0">
        <w:rPr>
          <w:rFonts w:ascii="Times New Roman" w:eastAsiaTheme="minorHAnsi" w:hAnsi="Times New Roman"/>
          <w:sz w:val="28"/>
          <w:szCs w:val="28"/>
        </w:rPr>
        <w:t xml:space="preserve">За последние годы с участием сотрудников группы выявлено впервые для Сибири и Центральной Азии – 1 адвентивный вид: </w:t>
      </w:r>
      <w:r w:rsidRPr="003F73A0">
        <w:rPr>
          <w:rFonts w:ascii="Times New Roman" w:eastAsiaTheme="minorHAnsi" w:hAnsi="Times New Roman"/>
          <w:i/>
          <w:sz w:val="28"/>
          <w:szCs w:val="28"/>
          <w:lang w:val="en-US"/>
        </w:rPr>
        <w:t>Vulpia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myuros</w:t>
      </w:r>
      <w:r w:rsidRPr="003F73A0">
        <w:rPr>
          <w:rFonts w:ascii="Times New Roman" w:eastAsiaTheme="minorHAnsi" w:hAnsi="Times New Roman"/>
          <w:i/>
          <w:sz w:val="28"/>
          <w:szCs w:val="28"/>
        </w:rPr>
        <w:t xml:space="preserve">, для Восточной Сибири – еще 25 видов: </w:t>
      </w:r>
      <w:r w:rsidRPr="003F73A0">
        <w:rPr>
          <w:rFonts w:ascii="Times New Roman" w:eastAsiaTheme="minorHAnsi" w:hAnsi="Times New Roman"/>
          <w:i/>
          <w:sz w:val="28"/>
          <w:szCs w:val="28"/>
          <w:lang w:val="en-US"/>
        </w:rPr>
        <w:t>Astragalus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cicer</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Chaenorhinum</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minus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Datura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stramonium</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Eschscholzia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californica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Juncus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effusus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Lappula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heteracantha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Levisticum</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officinale</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Lobularia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maritima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Lupinus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polyphyllus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Medicago</w:t>
      </w:r>
      <w:r w:rsidRPr="003F73A0">
        <w:rPr>
          <w:rFonts w:ascii="Times New Roman" w:eastAsiaTheme="minorHAnsi" w:hAnsi="Times New Roman"/>
          <w:i/>
          <w:sz w:val="28"/>
          <w:szCs w:val="28"/>
        </w:rPr>
        <w:t xml:space="preserve"> × </w:t>
      </w:r>
      <w:r w:rsidRPr="003F73A0">
        <w:rPr>
          <w:rFonts w:ascii="Times New Roman" w:eastAsiaTheme="minorHAnsi" w:hAnsi="Times New Roman"/>
          <w:i/>
          <w:sz w:val="28"/>
          <w:szCs w:val="28"/>
          <w:lang w:val="en-US"/>
        </w:rPr>
        <w:t>varia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Papaver</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rhoeas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Picris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hieracioides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Rumex</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obtusifolius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Raphanus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sativus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Stachys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annua</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Tragopogon</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podolicus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Xanthoxalis</w:t>
      </w:r>
      <w:r w:rsidRPr="003F73A0">
        <w:rPr>
          <w:rFonts w:ascii="Times New Roman" w:eastAsiaTheme="minorHAnsi" w:hAnsi="Times New Roman"/>
          <w:i/>
          <w:sz w:val="28"/>
          <w:szCs w:val="28"/>
        </w:rPr>
        <w:t xml:space="preserve"> </w:t>
      </w:r>
      <w:r w:rsidRPr="003F73A0">
        <w:rPr>
          <w:rFonts w:ascii="Times New Roman" w:eastAsiaTheme="minorHAnsi" w:hAnsi="Times New Roman"/>
          <w:i/>
          <w:sz w:val="28"/>
          <w:szCs w:val="28"/>
          <w:lang w:val="en-US"/>
        </w:rPr>
        <w:t>stricta</w:t>
      </w:r>
      <w:r w:rsidR="001C4C33" w:rsidRPr="003F73A0">
        <w:rPr>
          <w:rFonts w:ascii="Times New Roman" w:eastAsiaTheme="minorHAnsi" w:hAnsi="Times New Roman"/>
          <w:i/>
          <w:sz w:val="28"/>
          <w:szCs w:val="28"/>
        </w:rPr>
        <w:t xml:space="preserve"> </w:t>
      </w:r>
      <w:r w:rsidRPr="003F73A0">
        <w:rPr>
          <w:rFonts w:ascii="Times New Roman" w:eastAsiaTheme="minorHAnsi" w:hAnsi="Times New Roman"/>
          <w:sz w:val="28"/>
          <w:szCs w:val="28"/>
        </w:rPr>
        <w:t>и др.</w:t>
      </w:r>
    </w:p>
    <w:p w14:paraId="5F2064E1" w14:textId="77777777" w:rsidR="00BA36C2" w:rsidRPr="003F73A0" w:rsidRDefault="00BA36C2" w:rsidP="00BA36C2">
      <w:pPr>
        <w:tabs>
          <w:tab w:val="num" w:pos="720"/>
        </w:tabs>
        <w:spacing w:after="0" w:line="240" w:lineRule="auto"/>
        <w:ind w:firstLine="567"/>
        <w:rPr>
          <w:rFonts w:ascii="Times New Roman" w:eastAsia="Times New Roman" w:hAnsi="Times New Roman"/>
          <w:color w:val="000000"/>
          <w:sz w:val="28"/>
          <w:szCs w:val="28"/>
          <w:lang w:eastAsia="ru-RU"/>
        </w:rPr>
      </w:pPr>
      <w:r w:rsidRPr="003F73A0">
        <w:rPr>
          <w:rFonts w:ascii="Times New Roman" w:eastAsiaTheme="minorHAnsi" w:hAnsi="Times New Roman"/>
          <w:sz w:val="28"/>
          <w:szCs w:val="28"/>
        </w:rPr>
        <w:t xml:space="preserve">Результаты изучения инвазионных видов отражены в </w:t>
      </w:r>
      <w:r w:rsidRPr="003F73A0">
        <w:rPr>
          <w:rFonts w:ascii="Times New Roman" w:eastAsia="Times New Roman" w:hAnsi="Times New Roman"/>
          <w:color w:val="000000"/>
          <w:sz w:val="28"/>
          <w:szCs w:val="28"/>
          <w:lang w:eastAsia="ru-RU"/>
        </w:rPr>
        <w:t xml:space="preserve">списке инвазионных и потенциально инвазионных видов растений Сибирского Федерального округа, «Black» листе инвазионных растений России, «Черной книге Сибири» (2016) – первой  в Азиатской России монографии, посвященной инвазионным видам растений. </w:t>
      </w:r>
    </w:p>
    <w:p w14:paraId="78CAE413" w14:textId="77777777" w:rsidR="00DC151F" w:rsidRPr="003F73A0" w:rsidRDefault="001C4C33" w:rsidP="0086083A">
      <w:pPr>
        <w:spacing w:before="100" w:beforeAutospacing="1" w:after="0" w:line="240" w:lineRule="auto"/>
        <w:ind w:firstLine="567"/>
        <w:jc w:val="both"/>
        <w:rPr>
          <w:rFonts w:ascii="Times New Roman" w:eastAsia="Times New Roman" w:hAnsi="Times New Roman"/>
          <w:sz w:val="28"/>
          <w:szCs w:val="28"/>
          <w:lang w:eastAsia="ru-RU"/>
        </w:rPr>
      </w:pPr>
      <w:r w:rsidRPr="003F73A0">
        <w:rPr>
          <w:rFonts w:ascii="Times New Roman" w:eastAsia="Times New Roman" w:hAnsi="Times New Roman"/>
          <w:sz w:val="28"/>
          <w:szCs w:val="28"/>
          <w:lang w:eastAsia="ru-RU"/>
        </w:rPr>
        <w:lastRenderedPageBreak/>
        <w:t>Ведутся работы по изучению чисел хромосом видов флоры Байкальской Сибири. Устанавливаются молекулярные филогенетические ваимоотношения видов, сложившиеся в процес</w:t>
      </w:r>
      <w:r w:rsidR="0086083A" w:rsidRPr="003F73A0">
        <w:rPr>
          <w:rFonts w:ascii="Times New Roman" w:eastAsia="Times New Roman" w:hAnsi="Times New Roman"/>
          <w:sz w:val="28"/>
          <w:szCs w:val="28"/>
          <w:lang w:eastAsia="ru-RU"/>
        </w:rPr>
        <w:t>с</w:t>
      </w:r>
      <w:r w:rsidRPr="003F73A0">
        <w:rPr>
          <w:rFonts w:ascii="Times New Roman" w:eastAsia="Times New Roman" w:hAnsi="Times New Roman"/>
          <w:sz w:val="28"/>
          <w:szCs w:val="28"/>
          <w:lang w:eastAsia="ru-RU"/>
        </w:rPr>
        <w:t>е адаптации и микроэволюции</w:t>
      </w:r>
      <w:r w:rsidR="0086083A" w:rsidRPr="003F73A0">
        <w:rPr>
          <w:rFonts w:ascii="Times New Roman" w:eastAsia="Times New Roman" w:hAnsi="Times New Roman"/>
          <w:sz w:val="28"/>
          <w:szCs w:val="28"/>
          <w:lang w:eastAsia="ru-RU"/>
        </w:rPr>
        <w:t xml:space="preserve"> видов растений.</w:t>
      </w:r>
    </w:p>
    <w:p w14:paraId="1A9CB307" w14:textId="77777777" w:rsidR="0086083A" w:rsidRPr="003F73A0" w:rsidRDefault="0086083A" w:rsidP="008608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8"/>
          <w:szCs w:val="28"/>
          <w:lang w:eastAsia="ru-RU"/>
        </w:rPr>
      </w:pPr>
      <w:r w:rsidRPr="003F73A0">
        <w:rPr>
          <w:rFonts w:ascii="Times New Roman" w:eastAsia="Times New Roman" w:hAnsi="Times New Roman"/>
          <w:color w:val="000000"/>
          <w:sz w:val="28"/>
          <w:szCs w:val="28"/>
          <w:lang w:eastAsia="ru-RU"/>
        </w:rPr>
        <w:t>Создание открытой информационно-аналитической системы мониторинга биологического разнообразия Байкальской природной территории. Совместно с ИДСТУ СО РАН ведутся работы по созданию открытой информационно-аналитической системы мониторинга биологического разнообразия Байкальской природной территории</w:t>
      </w:r>
      <w:r w:rsidR="009C53E7" w:rsidRPr="003F73A0">
        <w:rPr>
          <w:rFonts w:ascii="Times New Roman" w:eastAsia="Times New Roman" w:hAnsi="Times New Roman"/>
          <w:color w:val="000000"/>
          <w:sz w:val="28"/>
          <w:szCs w:val="28"/>
          <w:lang w:eastAsia="ru-RU"/>
        </w:rPr>
        <w:t xml:space="preserve"> (Рис.26)</w:t>
      </w:r>
      <w:r w:rsidRPr="003F73A0">
        <w:rPr>
          <w:rFonts w:ascii="Times New Roman" w:eastAsia="Times New Roman" w:hAnsi="Times New Roman"/>
          <w:color w:val="000000"/>
          <w:sz w:val="28"/>
          <w:szCs w:val="28"/>
          <w:lang w:eastAsia="ru-RU"/>
        </w:rPr>
        <w:t xml:space="preserve">, в том числе, разработка информационного обеспечения инвентаризации и анализа фиторазнообразия Байкальской Сибири (Плешанов и др., 2012; Верхозина и др., 2014; Бычков и др., 2015). </w:t>
      </w:r>
    </w:p>
    <w:p w14:paraId="088CCC6B" w14:textId="77777777" w:rsidR="0086083A" w:rsidRPr="003F73A0" w:rsidRDefault="0086083A" w:rsidP="0086083A">
      <w:pPr>
        <w:spacing w:before="100" w:beforeAutospacing="1" w:after="0" w:line="240" w:lineRule="auto"/>
        <w:ind w:firstLine="567"/>
        <w:jc w:val="both"/>
        <w:rPr>
          <w:rFonts w:ascii="Times New Roman" w:eastAsia="Times New Roman" w:hAnsi="Times New Roman"/>
          <w:b/>
          <w:sz w:val="28"/>
          <w:szCs w:val="28"/>
          <w:lang w:eastAsia="ru-RU"/>
        </w:rPr>
      </w:pPr>
      <w:r w:rsidRPr="003F73A0">
        <w:rPr>
          <w:rFonts w:ascii="Times New Roman" w:hAnsi="Times New Roman"/>
          <w:noProof/>
          <w:sz w:val="24"/>
          <w:szCs w:val="24"/>
          <w:lang w:eastAsia="ru-RU"/>
        </w:rPr>
        <w:drawing>
          <wp:inline distT="0" distB="0" distL="0" distR="0" wp14:anchorId="7BD0EDBB" wp14:editId="193D1027">
            <wp:extent cx="5257800" cy="29718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tif"/>
                    <pic:cNvPicPr/>
                  </pic:nvPicPr>
                  <pic:blipFill rotWithShape="1">
                    <a:blip r:embed="rId45" cstate="print">
                      <a:extLst>
                        <a:ext uri="{28A0092B-C50C-407E-A947-70E740481C1C}">
                          <a14:useLocalDpi xmlns:a14="http://schemas.microsoft.com/office/drawing/2010/main" val="0"/>
                        </a:ext>
                      </a:extLst>
                    </a:blip>
                    <a:srcRect r="11539" b="33331"/>
                    <a:stretch/>
                  </pic:blipFill>
                  <pic:spPr bwMode="auto">
                    <a:xfrm>
                      <a:off x="0" y="0"/>
                      <a:ext cx="5254991" cy="2970213"/>
                    </a:xfrm>
                    <a:prstGeom prst="rect">
                      <a:avLst/>
                    </a:prstGeom>
                    <a:ln>
                      <a:noFill/>
                    </a:ln>
                    <a:extLst>
                      <a:ext uri="{53640926-AAD7-44D8-BBD7-CCE9431645EC}">
                        <a14:shadowObscured xmlns:a14="http://schemas.microsoft.com/office/drawing/2010/main"/>
                      </a:ext>
                    </a:extLst>
                  </pic:spPr>
                </pic:pic>
              </a:graphicData>
            </a:graphic>
          </wp:inline>
        </w:drawing>
      </w:r>
    </w:p>
    <w:p w14:paraId="1C8AD32E" w14:textId="77777777" w:rsidR="0086083A" w:rsidRPr="003F73A0" w:rsidRDefault="0086083A" w:rsidP="0086083A">
      <w:pPr>
        <w:spacing w:after="0" w:line="240" w:lineRule="auto"/>
        <w:jc w:val="center"/>
        <w:rPr>
          <w:rFonts w:ascii="Times New Roman" w:eastAsiaTheme="minorHAnsi" w:hAnsi="Times New Roman"/>
          <w:sz w:val="24"/>
          <w:szCs w:val="24"/>
        </w:rPr>
      </w:pPr>
      <w:r w:rsidRPr="003F73A0">
        <w:rPr>
          <w:rFonts w:ascii="Times New Roman" w:eastAsiaTheme="minorHAnsi" w:hAnsi="Times New Roman"/>
          <w:sz w:val="24"/>
          <w:szCs w:val="24"/>
        </w:rPr>
        <w:t>Рис.</w:t>
      </w:r>
      <w:r w:rsidR="009C53E7" w:rsidRPr="003F73A0">
        <w:rPr>
          <w:rFonts w:ascii="Times New Roman" w:eastAsiaTheme="minorHAnsi" w:hAnsi="Times New Roman"/>
          <w:sz w:val="24"/>
          <w:szCs w:val="24"/>
        </w:rPr>
        <w:t>26.</w:t>
      </w:r>
      <w:r w:rsidRPr="003F73A0">
        <w:rPr>
          <w:rFonts w:ascii="Times New Roman" w:eastAsiaTheme="minorHAnsi" w:hAnsi="Times New Roman"/>
          <w:sz w:val="24"/>
          <w:szCs w:val="24"/>
        </w:rPr>
        <w:t xml:space="preserve"> Учетная запись для образца </w:t>
      </w:r>
      <w:r w:rsidRPr="003F73A0">
        <w:rPr>
          <w:rFonts w:ascii="Times New Roman" w:eastAsiaTheme="minorHAnsi" w:hAnsi="Times New Roman"/>
          <w:sz w:val="24"/>
          <w:szCs w:val="24"/>
          <w:lang w:val="en-US"/>
        </w:rPr>
        <w:t>Viola</w:t>
      </w:r>
      <w:r w:rsidRPr="003F73A0">
        <w:rPr>
          <w:rFonts w:ascii="Times New Roman" w:eastAsiaTheme="minorHAnsi" w:hAnsi="Times New Roman"/>
          <w:sz w:val="24"/>
          <w:szCs w:val="24"/>
        </w:rPr>
        <w:t xml:space="preserve"> </w:t>
      </w:r>
      <w:r w:rsidRPr="003F73A0">
        <w:rPr>
          <w:rFonts w:ascii="Times New Roman" w:eastAsiaTheme="minorHAnsi" w:hAnsi="Times New Roman"/>
          <w:sz w:val="24"/>
          <w:szCs w:val="24"/>
          <w:lang w:val="en-US"/>
        </w:rPr>
        <w:t>hirta</w:t>
      </w:r>
      <w:r w:rsidRPr="003F73A0">
        <w:rPr>
          <w:rFonts w:ascii="Times New Roman" w:eastAsiaTheme="minorHAnsi" w:hAnsi="Times New Roman"/>
          <w:sz w:val="24"/>
          <w:szCs w:val="24"/>
        </w:rPr>
        <w:t>, хранящегося в гербарии СИФИБР СО РАН (</w:t>
      </w:r>
      <w:r w:rsidRPr="003F73A0">
        <w:rPr>
          <w:rFonts w:ascii="Times New Roman" w:eastAsiaTheme="minorHAnsi" w:hAnsi="Times New Roman"/>
          <w:sz w:val="24"/>
          <w:szCs w:val="24"/>
          <w:lang w:val="en-US"/>
        </w:rPr>
        <w:t>IRK</w:t>
      </w:r>
      <w:r w:rsidRPr="003F73A0">
        <w:rPr>
          <w:rFonts w:ascii="Times New Roman" w:eastAsiaTheme="minorHAnsi" w:hAnsi="Times New Roman"/>
          <w:sz w:val="24"/>
          <w:szCs w:val="24"/>
        </w:rPr>
        <w:t>), документирующего первое местонахождение вида в Восточной Сибири</w:t>
      </w:r>
    </w:p>
    <w:p w14:paraId="14D448EE" w14:textId="77777777" w:rsidR="0086083A" w:rsidRPr="003F73A0" w:rsidRDefault="0086083A" w:rsidP="0086083A">
      <w:pPr>
        <w:spacing w:before="100" w:beforeAutospacing="1" w:after="100" w:afterAutospacing="1" w:line="240" w:lineRule="auto"/>
        <w:ind w:firstLine="567"/>
        <w:jc w:val="both"/>
        <w:rPr>
          <w:rFonts w:ascii="Times New Roman" w:eastAsia="Times New Roman" w:hAnsi="Times New Roman"/>
          <w:b/>
          <w:color w:val="333333"/>
          <w:sz w:val="28"/>
          <w:szCs w:val="28"/>
          <w:lang w:eastAsia="ru-RU"/>
        </w:rPr>
      </w:pPr>
      <w:r w:rsidRPr="003F73A0">
        <w:rPr>
          <w:rFonts w:ascii="Times New Roman" w:eastAsia="Times New Roman" w:hAnsi="Times New Roman"/>
          <w:b/>
          <w:color w:val="333333"/>
          <w:sz w:val="28"/>
          <w:szCs w:val="28"/>
          <w:lang w:eastAsia="ru-RU"/>
        </w:rPr>
        <w:t>Важнейшие публикации</w:t>
      </w:r>
    </w:p>
    <w:p w14:paraId="2EFE954C" w14:textId="77777777" w:rsidR="0086083A" w:rsidRPr="003F73A0" w:rsidRDefault="0086083A" w:rsidP="0086083A">
      <w:pPr>
        <w:numPr>
          <w:ilvl w:val="0"/>
          <w:numId w:val="28"/>
        </w:numPr>
        <w:tabs>
          <w:tab w:val="num" w:pos="567"/>
          <w:tab w:val="left" w:pos="851"/>
          <w:tab w:val="left" w:pos="1080"/>
        </w:tabs>
        <w:spacing w:after="0" w:line="240" w:lineRule="auto"/>
        <w:ind w:left="0" w:firstLine="567"/>
        <w:jc w:val="both"/>
        <w:rPr>
          <w:rFonts w:ascii="Times New Roman" w:hAnsi="Times New Roman"/>
          <w:sz w:val="28"/>
          <w:szCs w:val="28"/>
        </w:rPr>
      </w:pPr>
      <w:r w:rsidRPr="003F73A0">
        <w:rPr>
          <w:rFonts w:ascii="Times New Roman" w:hAnsi="Times New Roman"/>
          <w:bCs/>
          <w:sz w:val="28"/>
          <w:szCs w:val="28"/>
        </w:rPr>
        <w:t xml:space="preserve">Дымшакова О. С. Генетическая дифференциация трех видов рода </w:t>
      </w:r>
      <w:r w:rsidRPr="003F73A0">
        <w:rPr>
          <w:rFonts w:ascii="Times New Roman" w:hAnsi="Times New Roman"/>
          <w:bCs/>
          <w:sz w:val="28"/>
          <w:szCs w:val="28"/>
          <w:lang w:val="en-US"/>
        </w:rPr>
        <w:t>Astragalus</w:t>
      </w:r>
      <w:r w:rsidRPr="003F73A0">
        <w:rPr>
          <w:rFonts w:ascii="Times New Roman" w:hAnsi="Times New Roman"/>
          <w:bCs/>
          <w:sz w:val="28"/>
          <w:szCs w:val="28"/>
        </w:rPr>
        <w:t xml:space="preserve"> </w:t>
      </w:r>
      <w:r w:rsidRPr="003F73A0">
        <w:rPr>
          <w:rFonts w:ascii="Times New Roman" w:hAnsi="Times New Roman"/>
          <w:bCs/>
          <w:sz w:val="28"/>
          <w:szCs w:val="28"/>
          <w:lang w:val="en-US"/>
        </w:rPr>
        <w:t>L</w:t>
      </w:r>
      <w:r w:rsidRPr="003F73A0">
        <w:rPr>
          <w:rFonts w:ascii="Times New Roman" w:hAnsi="Times New Roman"/>
          <w:bCs/>
          <w:sz w:val="28"/>
          <w:szCs w:val="28"/>
        </w:rPr>
        <w:t xml:space="preserve">. секции </w:t>
      </w:r>
      <w:r w:rsidRPr="003F73A0">
        <w:rPr>
          <w:rFonts w:ascii="Times New Roman" w:hAnsi="Times New Roman"/>
          <w:bCs/>
          <w:sz w:val="28"/>
          <w:szCs w:val="28"/>
          <w:lang w:val="en-US"/>
        </w:rPr>
        <w:t>Cenantrum</w:t>
      </w:r>
      <w:r w:rsidRPr="003F73A0">
        <w:rPr>
          <w:rFonts w:ascii="Times New Roman" w:hAnsi="Times New Roman"/>
          <w:bCs/>
          <w:sz w:val="28"/>
          <w:szCs w:val="28"/>
        </w:rPr>
        <w:t xml:space="preserve"> </w:t>
      </w:r>
      <w:r w:rsidRPr="003F73A0">
        <w:rPr>
          <w:rFonts w:ascii="Times New Roman" w:hAnsi="Times New Roman"/>
          <w:bCs/>
          <w:sz w:val="28"/>
          <w:szCs w:val="28"/>
          <w:lang w:val="en-US"/>
        </w:rPr>
        <w:t>Bunge</w:t>
      </w:r>
      <w:r w:rsidRPr="003F73A0">
        <w:rPr>
          <w:rFonts w:ascii="Times New Roman" w:hAnsi="Times New Roman"/>
          <w:bCs/>
          <w:sz w:val="28"/>
          <w:szCs w:val="28"/>
        </w:rPr>
        <w:t xml:space="preserve"> (</w:t>
      </w:r>
      <w:r w:rsidRPr="003F73A0">
        <w:rPr>
          <w:rFonts w:ascii="Times New Roman" w:hAnsi="Times New Roman"/>
          <w:bCs/>
          <w:sz w:val="28"/>
          <w:szCs w:val="28"/>
          <w:lang w:val="en-US"/>
        </w:rPr>
        <w:t>Fabaceae</w:t>
      </w:r>
      <w:r w:rsidRPr="003F73A0">
        <w:rPr>
          <w:rFonts w:ascii="Times New Roman" w:hAnsi="Times New Roman"/>
          <w:bCs/>
          <w:sz w:val="28"/>
          <w:szCs w:val="28"/>
        </w:rPr>
        <w:t xml:space="preserve">) / О. С. Дымшакова, Д. А. Кривенко, А. Ю. Беляев, А. В. Верхозина // </w:t>
      </w:r>
      <w:r w:rsidRPr="003F73A0">
        <w:rPr>
          <w:rFonts w:ascii="Times New Roman" w:hAnsi="Times New Roman"/>
          <w:b/>
          <w:bCs/>
          <w:sz w:val="28"/>
          <w:szCs w:val="28"/>
        </w:rPr>
        <w:t>Генетика</w:t>
      </w:r>
      <w:r w:rsidRPr="003F73A0">
        <w:rPr>
          <w:rFonts w:ascii="Times New Roman" w:hAnsi="Times New Roman"/>
          <w:bCs/>
          <w:sz w:val="28"/>
          <w:szCs w:val="28"/>
        </w:rPr>
        <w:t>. – 2015. – Т. 51, № 8. – С. 887–895.</w:t>
      </w:r>
    </w:p>
    <w:p w14:paraId="77B25F58" w14:textId="77777777" w:rsidR="0086083A" w:rsidRPr="003F73A0" w:rsidRDefault="0086083A" w:rsidP="0086083A">
      <w:pPr>
        <w:numPr>
          <w:ilvl w:val="0"/>
          <w:numId w:val="28"/>
        </w:numPr>
        <w:tabs>
          <w:tab w:val="num" w:pos="426"/>
          <w:tab w:val="num" w:pos="567"/>
          <w:tab w:val="left" w:pos="851"/>
          <w:tab w:val="left" w:pos="1080"/>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Efimov P. G. Allopolyploid speciation in Siberian Dactylorhiza (Orchidaceae, Orchidoideae) / P. G. Efimov, E. G. Philippov, D. A. Krivenko // </w:t>
      </w:r>
      <w:r w:rsidRPr="003F73A0">
        <w:rPr>
          <w:rFonts w:ascii="Times New Roman" w:hAnsi="Times New Roman"/>
          <w:b/>
          <w:sz w:val="28"/>
          <w:szCs w:val="28"/>
          <w:lang w:val="en-US"/>
        </w:rPr>
        <w:t>Phytotaxa</w:t>
      </w:r>
      <w:r w:rsidRPr="003F73A0">
        <w:rPr>
          <w:rFonts w:ascii="Times New Roman" w:hAnsi="Times New Roman"/>
          <w:sz w:val="28"/>
          <w:szCs w:val="28"/>
          <w:lang w:val="en-US"/>
        </w:rPr>
        <w:t>. – 2016. – V. 258, N 2. – P. 101–120.</w:t>
      </w:r>
    </w:p>
    <w:p w14:paraId="1100B1E7" w14:textId="77777777" w:rsidR="0086083A" w:rsidRPr="003F73A0" w:rsidRDefault="0086083A" w:rsidP="0086083A">
      <w:pPr>
        <w:numPr>
          <w:ilvl w:val="0"/>
          <w:numId w:val="28"/>
        </w:numPr>
        <w:tabs>
          <w:tab w:val="num" w:pos="426"/>
          <w:tab w:val="num" w:pos="567"/>
          <w:tab w:val="left" w:pos="851"/>
          <w:tab w:val="left" w:pos="1080"/>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Krivenko D. A. IAPT/IOPB chromosome data 22 / Ed. K. Marhold / D. A. Krivenko, M. O. Burlyaeva // </w:t>
      </w:r>
      <w:r w:rsidRPr="003F73A0">
        <w:rPr>
          <w:rFonts w:ascii="Times New Roman" w:hAnsi="Times New Roman"/>
          <w:b/>
          <w:sz w:val="28"/>
          <w:szCs w:val="28"/>
          <w:lang w:val="en-US"/>
        </w:rPr>
        <w:t>Taxon</w:t>
      </w:r>
      <w:r w:rsidRPr="003F73A0">
        <w:rPr>
          <w:rFonts w:ascii="Times New Roman" w:hAnsi="Times New Roman"/>
          <w:sz w:val="28"/>
          <w:szCs w:val="28"/>
          <w:lang w:val="en-US"/>
        </w:rPr>
        <w:t>. – 2016. – V. 65, N 5. – P. 1202.</w:t>
      </w:r>
    </w:p>
    <w:p w14:paraId="62B59301" w14:textId="77777777" w:rsidR="0086083A" w:rsidRPr="003F73A0" w:rsidRDefault="0086083A" w:rsidP="0086083A">
      <w:pPr>
        <w:numPr>
          <w:ilvl w:val="0"/>
          <w:numId w:val="28"/>
        </w:numPr>
        <w:tabs>
          <w:tab w:val="left" w:pos="426"/>
          <w:tab w:val="num" w:pos="567"/>
          <w:tab w:val="left" w:pos="851"/>
        </w:tabs>
        <w:spacing w:after="0" w:line="240" w:lineRule="auto"/>
        <w:ind w:left="0" w:firstLine="567"/>
        <w:jc w:val="both"/>
        <w:rPr>
          <w:rFonts w:ascii="Times New Roman" w:hAnsi="Times New Roman"/>
          <w:sz w:val="28"/>
          <w:szCs w:val="28"/>
        </w:rPr>
      </w:pPr>
      <w:r w:rsidRPr="003F73A0">
        <w:rPr>
          <w:rFonts w:ascii="Times New Roman" w:hAnsi="Times New Roman"/>
          <w:sz w:val="28"/>
          <w:szCs w:val="28"/>
        </w:rPr>
        <w:t xml:space="preserve">Иванова М. М. Находки во флоре юго-восточного (Хамар-Дабанского) побережья оз. Байкал: реликты третичной неморальной флоры и редкие виды / М. М. Иванова, С. Г. Казановский, А. А. Киселева // </w:t>
      </w:r>
      <w:r w:rsidRPr="003F73A0">
        <w:rPr>
          <w:rFonts w:ascii="Times New Roman" w:hAnsi="Times New Roman"/>
          <w:b/>
          <w:sz w:val="28"/>
          <w:szCs w:val="28"/>
        </w:rPr>
        <w:t>Turczaninowia</w:t>
      </w:r>
      <w:r w:rsidRPr="003F73A0">
        <w:rPr>
          <w:rFonts w:ascii="Times New Roman" w:hAnsi="Times New Roman"/>
          <w:sz w:val="28"/>
          <w:szCs w:val="28"/>
        </w:rPr>
        <w:t>. – 2016. – Т. 19, № 3. – С. 94–105.</w:t>
      </w:r>
    </w:p>
    <w:p w14:paraId="6AD56E05" w14:textId="77777777" w:rsidR="0086083A" w:rsidRPr="003F73A0" w:rsidRDefault="0086083A" w:rsidP="0086083A">
      <w:pPr>
        <w:numPr>
          <w:ilvl w:val="0"/>
          <w:numId w:val="28"/>
        </w:numPr>
        <w:tabs>
          <w:tab w:val="num" w:pos="567"/>
          <w:tab w:val="left" w:pos="851"/>
          <w:tab w:val="left" w:pos="1080"/>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lastRenderedPageBreak/>
        <w:t xml:space="preserve">Nobis M. Contribution to the flora of Asian and European countries: new national and regional vascular plant records, 3. / M. Nobis, A. Nowak, A. L. Ebel, A. Nobis, S. Nowak, P. D. Gudkova, A. V. Verkhozina, A. S. Erst, G. Łazarski, M. V. Olonova, R. Piwowarczyk, A. A. Bobrov, I. A. Khrustaleva, M. M. Silantyeva, V. Plášek, J. Zalewska-Gałosz // </w:t>
      </w:r>
      <w:r w:rsidRPr="003F73A0">
        <w:rPr>
          <w:rFonts w:ascii="Times New Roman" w:hAnsi="Times New Roman"/>
          <w:b/>
          <w:sz w:val="28"/>
          <w:szCs w:val="28"/>
          <w:lang w:val="en-US"/>
        </w:rPr>
        <w:t>Acta Botanica Gallica</w:t>
      </w:r>
      <w:r w:rsidRPr="003F73A0">
        <w:rPr>
          <w:rFonts w:ascii="Times New Roman" w:hAnsi="Times New Roman"/>
          <w:sz w:val="28"/>
          <w:szCs w:val="28"/>
          <w:lang w:val="en-US"/>
        </w:rPr>
        <w:t>. – 2015. – V. 162. – Issue 2. – P. 103–115.</w:t>
      </w:r>
    </w:p>
    <w:p w14:paraId="18EA9BCC" w14:textId="77777777" w:rsidR="0086083A" w:rsidRPr="003F73A0" w:rsidRDefault="0086083A" w:rsidP="0086083A">
      <w:pPr>
        <w:numPr>
          <w:ilvl w:val="0"/>
          <w:numId w:val="28"/>
        </w:numPr>
        <w:tabs>
          <w:tab w:val="num" w:pos="567"/>
          <w:tab w:val="left" w:pos="851"/>
          <w:tab w:val="left" w:pos="1080"/>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Gudkova P. D. Stipa glareosa (Poaceae), a new record to the flora of the Republic of Buryatia (Russia) / P. D. Gudkova, M. Nobis, A. L. Ebel, D. G. Chimitov, A. V. Verkhozina // </w:t>
      </w:r>
      <w:r w:rsidRPr="003F73A0">
        <w:rPr>
          <w:rFonts w:ascii="Times New Roman" w:hAnsi="Times New Roman"/>
          <w:b/>
          <w:sz w:val="28"/>
          <w:szCs w:val="28"/>
          <w:lang w:val="en-US"/>
        </w:rPr>
        <w:t>Polish Botanical Journal</w:t>
      </w:r>
      <w:r w:rsidRPr="003F73A0">
        <w:rPr>
          <w:rFonts w:ascii="Times New Roman" w:hAnsi="Times New Roman"/>
          <w:sz w:val="28"/>
          <w:szCs w:val="28"/>
          <w:lang w:val="en-US"/>
        </w:rPr>
        <w:t>. – 2015. – V. 60. – Issue 1. – P. 75–79.</w:t>
      </w:r>
    </w:p>
    <w:p w14:paraId="7B679CD3" w14:textId="77777777" w:rsidR="0086083A" w:rsidRPr="003F73A0" w:rsidRDefault="0086083A" w:rsidP="0086083A">
      <w:pPr>
        <w:numPr>
          <w:ilvl w:val="0"/>
          <w:numId w:val="28"/>
        </w:numPr>
        <w:tabs>
          <w:tab w:val="left" w:pos="426"/>
          <w:tab w:val="num" w:pos="567"/>
          <w:tab w:val="left" w:pos="851"/>
        </w:tabs>
        <w:spacing w:after="0" w:line="240" w:lineRule="auto"/>
        <w:ind w:left="0" w:firstLine="567"/>
        <w:jc w:val="both"/>
        <w:rPr>
          <w:rFonts w:ascii="Times New Roman" w:hAnsi="Times New Roman"/>
          <w:sz w:val="28"/>
          <w:szCs w:val="28"/>
          <w:lang w:val="en-US"/>
        </w:rPr>
      </w:pPr>
      <w:r w:rsidRPr="003F73A0">
        <w:rPr>
          <w:rFonts w:ascii="Times New Roman" w:hAnsi="Times New Roman"/>
          <w:sz w:val="28"/>
          <w:szCs w:val="28"/>
          <w:lang w:val="en-US"/>
        </w:rPr>
        <w:t xml:space="preserve">Kazanovsky S. G. New moss records from Republic Buryatia – </w:t>
      </w:r>
      <w:r w:rsidRPr="003F73A0">
        <w:rPr>
          <w:rFonts w:ascii="Times New Roman" w:hAnsi="Times New Roman"/>
          <w:sz w:val="28"/>
          <w:szCs w:val="28"/>
        </w:rPr>
        <w:t>Новые</w:t>
      </w:r>
      <w:r w:rsidRPr="003F73A0">
        <w:rPr>
          <w:rFonts w:ascii="Times New Roman" w:hAnsi="Times New Roman"/>
          <w:sz w:val="28"/>
          <w:szCs w:val="28"/>
          <w:lang w:val="en-US"/>
        </w:rPr>
        <w:t xml:space="preserve"> </w:t>
      </w:r>
      <w:r w:rsidRPr="003F73A0">
        <w:rPr>
          <w:rFonts w:ascii="Times New Roman" w:hAnsi="Times New Roman"/>
          <w:sz w:val="28"/>
          <w:szCs w:val="28"/>
        </w:rPr>
        <w:t>находки</w:t>
      </w:r>
      <w:r w:rsidRPr="003F73A0">
        <w:rPr>
          <w:rFonts w:ascii="Times New Roman" w:hAnsi="Times New Roman"/>
          <w:sz w:val="28"/>
          <w:szCs w:val="28"/>
          <w:lang w:val="en-US"/>
        </w:rPr>
        <w:t xml:space="preserve"> </w:t>
      </w:r>
      <w:r w:rsidRPr="003F73A0">
        <w:rPr>
          <w:rFonts w:ascii="Times New Roman" w:hAnsi="Times New Roman"/>
          <w:sz w:val="28"/>
          <w:szCs w:val="28"/>
        </w:rPr>
        <w:t>мхов</w:t>
      </w:r>
      <w:r w:rsidRPr="003F73A0">
        <w:rPr>
          <w:rFonts w:ascii="Times New Roman" w:hAnsi="Times New Roman"/>
          <w:sz w:val="28"/>
          <w:szCs w:val="28"/>
          <w:lang w:val="en-US"/>
        </w:rPr>
        <w:t xml:space="preserve"> </w:t>
      </w:r>
      <w:r w:rsidRPr="003F73A0">
        <w:rPr>
          <w:rFonts w:ascii="Times New Roman" w:hAnsi="Times New Roman"/>
          <w:sz w:val="28"/>
          <w:szCs w:val="28"/>
        </w:rPr>
        <w:t>в</w:t>
      </w:r>
      <w:r w:rsidRPr="003F73A0">
        <w:rPr>
          <w:rFonts w:ascii="Times New Roman" w:hAnsi="Times New Roman"/>
          <w:sz w:val="28"/>
          <w:szCs w:val="28"/>
          <w:lang w:val="en-US"/>
        </w:rPr>
        <w:t xml:space="preserve"> </w:t>
      </w:r>
      <w:r w:rsidRPr="003F73A0">
        <w:rPr>
          <w:rFonts w:ascii="Times New Roman" w:hAnsi="Times New Roman"/>
          <w:sz w:val="28"/>
          <w:szCs w:val="28"/>
        </w:rPr>
        <w:t>Республике</w:t>
      </w:r>
      <w:r w:rsidRPr="003F73A0">
        <w:rPr>
          <w:rFonts w:ascii="Times New Roman" w:hAnsi="Times New Roman"/>
          <w:sz w:val="28"/>
          <w:szCs w:val="28"/>
          <w:lang w:val="en-US"/>
        </w:rPr>
        <w:t xml:space="preserve"> </w:t>
      </w:r>
      <w:r w:rsidRPr="003F73A0">
        <w:rPr>
          <w:rFonts w:ascii="Times New Roman" w:hAnsi="Times New Roman"/>
          <w:sz w:val="28"/>
          <w:szCs w:val="28"/>
        </w:rPr>
        <w:t>Бурятия</w:t>
      </w:r>
      <w:r w:rsidRPr="003F73A0">
        <w:rPr>
          <w:rFonts w:ascii="Times New Roman" w:hAnsi="Times New Roman"/>
          <w:sz w:val="28"/>
          <w:szCs w:val="28"/>
          <w:lang w:val="en-US"/>
        </w:rPr>
        <w:t xml:space="preserve"> / S. G. Kazanovsky // </w:t>
      </w:r>
      <w:r w:rsidRPr="003F73A0">
        <w:rPr>
          <w:rFonts w:ascii="Times New Roman" w:hAnsi="Times New Roman"/>
          <w:b/>
          <w:sz w:val="28"/>
          <w:szCs w:val="28"/>
          <w:lang w:val="en-US"/>
        </w:rPr>
        <w:t>Arctoa</w:t>
      </w:r>
      <w:r w:rsidRPr="003F73A0">
        <w:rPr>
          <w:rFonts w:ascii="Times New Roman" w:hAnsi="Times New Roman"/>
          <w:sz w:val="28"/>
          <w:szCs w:val="28"/>
          <w:lang w:val="en-US"/>
        </w:rPr>
        <w:t xml:space="preserve">. – 2017. – </w:t>
      </w:r>
      <w:r w:rsidRPr="003F73A0">
        <w:rPr>
          <w:rFonts w:ascii="Times New Roman" w:hAnsi="Times New Roman"/>
          <w:sz w:val="28"/>
          <w:szCs w:val="28"/>
        </w:rPr>
        <w:t>Т</w:t>
      </w:r>
      <w:r w:rsidRPr="003F73A0">
        <w:rPr>
          <w:rFonts w:ascii="Times New Roman" w:hAnsi="Times New Roman"/>
          <w:sz w:val="28"/>
          <w:szCs w:val="28"/>
          <w:lang w:val="en-US"/>
        </w:rPr>
        <w:t xml:space="preserve">. 26, № 2. – </w:t>
      </w:r>
      <w:r w:rsidRPr="003F73A0">
        <w:rPr>
          <w:rFonts w:ascii="Times New Roman" w:hAnsi="Times New Roman"/>
          <w:sz w:val="28"/>
          <w:szCs w:val="28"/>
        </w:rPr>
        <w:t>С</w:t>
      </w:r>
      <w:r w:rsidRPr="003F73A0">
        <w:rPr>
          <w:rFonts w:ascii="Times New Roman" w:hAnsi="Times New Roman"/>
          <w:sz w:val="28"/>
          <w:szCs w:val="28"/>
          <w:lang w:val="en-US"/>
        </w:rPr>
        <w:t>. 8–9.</w:t>
      </w:r>
    </w:p>
    <w:p w14:paraId="50F841F0" w14:textId="77777777" w:rsidR="0086083A" w:rsidRPr="003F73A0" w:rsidRDefault="0086083A" w:rsidP="0086083A">
      <w:pPr>
        <w:numPr>
          <w:ilvl w:val="0"/>
          <w:numId w:val="28"/>
        </w:numPr>
        <w:tabs>
          <w:tab w:val="num" w:pos="426"/>
          <w:tab w:val="num" w:pos="567"/>
          <w:tab w:val="left" w:pos="851"/>
          <w:tab w:val="left" w:pos="1080"/>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Krivenko D. A. IAPT/IOPB chromosome data 26 / D. A. Krivenko, S. G. Kazanovsky, M. S. Knayzev, Yu. K. Vinogradova, A. V. Verkhozina, R. A. Murtazaliev // </w:t>
      </w:r>
      <w:r w:rsidRPr="003F73A0">
        <w:rPr>
          <w:rFonts w:ascii="Times New Roman" w:hAnsi="Times New Roman"/>
          <w:b/>
          <w:sz w:val="28"/>
          <w:szCs w:val="28"/>
          <w:lang w:val="en-US"/>
        </w:rPr>
        <w:t>Taxon</w:t>
      </w:r>
      <w:r w:rsidRPr="003F73A0">
        <w:rPr>
          <w:rFonts w:ascii="Times New Roman" w:hAnsi="Times New Roman"/>
          <w:sz w:val="28"/>
          <w:szCs w:val="28"/>
          <w:lang w:val="en-US"/>
        </w:rPr>
        <w:t>. – 2017. – V. 66, N 6. – P. 1491–1492.</w:t>
      </w:r>
    </w:p>
    <w:p w14:paraId="5F06749E" w14:textId="77777777" w:rsidR="0086083A" w:rsidRPr="003F73A0" w:rsidRDefault="0086083A" w:rsidP="0086083A">
      <w:pPr>
        <w:numPr>
          <w:ilvl w:val="0"/>
          <w:numId w:val="28"/>
        </w:numPr>
        <w:tabs>
          <w:tab w:val="num" w:pos="426"/>
          <w:tab w:val="num" w:pos="567"/>
          <w:tab w:val="left" w:pos="851"/>
          <w:tab w:val="left" w:pos="1080"/>
        </w:tabs>
        <w:spacing w:after="0" w:line="240" w:lineRule="auto"/>
        <w:ind w:left="0" w:firstLine="567"/>
        <w:contextualSpacing/>
        <w:jc w:val="both"/>
        <w:rPr>
          <w:rFonts w:ascii="Times New Roman" w:hAnsi="Times New Roman"/>
          <w:sz w:val="28"/>
          <w:szCs w:val="28"/>
          <w:lang w:val="en-US"/>
        </w:rPr>
      </w:pPr>
      <w:r w:rsidRPr="003F73A0">
        <w:rPr>
          <w:rFonts w:ascii="Times New Roman" w:hAnsi="Times New Roman"/>
          <w:sz w:val="28"/>
          <w:szCs w:val="28"/>
          <w:lang w:val="en-US"/>
        </w:rPr>
        <w:t xml:space="preserve">Safronova V. Method for obtaining root nodules of the Baikal relict legumes in laboratory pot experiments / V. Safronova, A. Belimov, E. Andronov, J. Popova, N. Tikhomirova, O. Orlova, A. Verkhozina, D. Chimitov, I. Tikhonovich // </w:t>
      </w:r>
      <w:r w:rsidRPr="003F73A0">
        <w:rPr>
          <w:rFonts w:ascii="Times New Roman" w:hAnsi="Times New Roman"/>
          <w:b/>
          <w:sz w:val="28"/>
          <w:szCs w:val="28"/>
          <w:lang w:val="en-US"/>
        </w:rPr>
        <w:t>International Journal of Environmental Studies</w:t>
      </w:r>
      <w:r w:rsidRPr="003F73A0">
        <w:rPr>
          <w:rFonts w:ascii="Times New Roman" w:hAnsi="Times New Roman"/>
          <w:sz w:val="28"/>
          <w:szCs w:val="28"/>
          <w:lang w:val="en-US"/>
        </w:rPr>
        <w:t xml:space="preserve">. – 2017. – V. 74, N 5. – </w:t>
      </w:r>
      <w:r w:rsidRPr="003F73A0">
        <w:rPr>
          <w:rFonts w:ascii="Times New Roman" w:hAnsi="Times New Roman"/>
          <w:sz w:val="28"/>
          <w:szCs w:val="28"/>
        </w:rPr>
        <w:t>Р</w:t>
      </w:r>
      <w:r w:rsidRPr="003F73A0">
        <w:rPr>
          <w:rFonts w:ascii="Times New Roman" w:hAnsi="Times New Roman"/>
          <w:sz w:val="28"/>
          <w:szCs w:val="28"/>
          <w:lang w:val="en-US"/>
        </w:rPr>
        <w:t>. 700–705.</w:t>
      </w:r>
    </w:p>
    <w:p w14:paraId="15B4C8D6" w14:textId="77777777" w:rsidR="0086083A" w:rsidRPr="0086083A" w:rsidRDefault="0086083A" w:rsidP="0086083A">
      <w:pPr>
        <w:spacing w:before="100" w:beforeAutospacing="1" w:after="0" w:line="240" w:lineRule="auto"/>
        <w:ind w:firstLine="567"/>
        <w:jc w:val="both"/>
        <w:rPr>
          <w:rFonts w:ascii="Times New Roman" w:eastAsia="Times New Roman" w:hAnsi="Times New Roman"/>
          <w:b/>
          <w:sz w:val="28"/>
          <w:szCs w:val="28"/>
          <w:lang w:val="en-US" w:eastAsia="ru-RU"/>
        </w:rPr>
      </w:pPr>
    </w:p>
    <w:sectPr w:rsidR="0086083A" w:rsidRPr="0086083A" w:rsidSect="00A933BF">
      <w:footerReference w:type="even" r:id="rId46"/>
      <w:footerReference w:type="default" r:id="rId4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86C9E" w14:textId="77777777" w:rsidR="003C386A" w:rsidRDefault="003C386A">
      <w:pPr>
        <w:spacing w:after="0" w:line="240" w:lineRule="auto"/>
      </w:pPr>
      <w:r>
        <w:separator/>
      </w:r>
    </w:p>
  </w:endnote>
  <w:endnote w:type="continuationSeparator" w:id="0">
    <w:p w14:paraId="5ABE9A14" w14:textId="77777777" w:rsidR="003C386A" w:rsidRDefault="003C3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0000000000000000000"/>
    <w:charset w:val="4D"/>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NeueLTStd-Lt">
    <w:altName w:val="MS Gothic"/>
    <w:panose1 w:val="00000000000000000000"/>
    <w:charset w:val="80"/>
    <w:family w:val="swiss"/>
    <w:notTrueType/>
    <w:pitch w:val="default"/>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j-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C575A" w14:textId="77777777" w:rsidR="009F2D56" w:rsidRDefault="009F2D56" w:rsidP="00A933B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F0FF655" w14:textId="77777777" w:rsidR="009F2D56" w:rsidRDefault="009F2D56" w:rsidP="00A933BF">
    <w:pPr>
      <w:pStyle w:val="a4"/>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637081"/>
      <w:docPartObj>
        <w:docPartGallery w:val="Page Numbers (Bottom of Page)"/>
        <w:docPartUnique/>
      </w:docPartObj>
    </w:sdtPr>
    <w:sdtEndPr/>
    <w:sdtContent>
      <w:p w14:paraId="027CCF72" w14:textId="77777777" w:rsidR="009F2D56" w:rsidRDefault="009F2D56">
        <w:pPr>
          <w:pStyle w:val="a4"/>
          <w:jc w:val="right"/>
        </w:pPr>
        <w:r>
          <w:fldChar w:fldCharType="begin"/>
        </w:r>
        <w:r>
          <w:instrText>PAGE   \* MERGEFORMAT</w:instrText>
        </w:r>
        <w:r>
          <w:fldChar w:fldCharType="separate"/>
        </w:r>
        <w:r w:rsidR="003F73A0">
          <w:rPr>
            <w:noProof/>
          </w:rPr>
          <w:t>41</w:t>
        </w:r>
        <w:r>
          <w:fldChar w:fldCharType="end"/>
        </w:r>
      </w:p>
    </w:sdtContent>
  </w:sdt>
  <w:p w14:paraId="092F0842" w14:textId="77777777" w:rsidR="009F2D56" w:rsidRDefault="009F2D56" w:rsidP="00A933BF">
    <w:pPr>
      <w:pStyle w:val="a4"/>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F4760" w14:textId="77777777" w:rsidR="003C386A" w:rsidRDefault="003C386A">
      <w:pPr>
        <w:spacing w:after="0" w:line="240" w:lineRule="auto"/>
      </w:pPr>
      <w:r>
        <w:separator/>
      </w:r>
    </w:p>
  </w:footnote>
  <w:footnote w:type="continuationSeparator" w:id="0">
    <w:p w14:paraId="6A1DAF5C" w14:textId="77777777" w:rsidR="003C386A" w:rsidRDefault="003C386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53389"/>
    <w:multiLevelType w:val="hybridMultilevel"/>
    <w:tmpl w:val="9086D02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
    <w:nsid w:val="18652345"/>
    <w:multiLevelType w:val="multilevel"/>
    <w:tmpl w:val="9368A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B10D54"/>
    <w:multiLevelType w:val="hybridMultilevel"/>
    <w:tmpl w:val="E9F86B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D8D534E"/>
    <w:multiLevelType w:val="hybridMultilevel"/>
    <w:tmpl w:val="B1D6D62A"/>
    <w:lvl w:ilvl="0" w:tplc="EB081A48">
      <w:start w:val="1"/>
      <w:numFmt w:val="decimal"/>
      <w:lvlText w:val="%1."/>
      <w:lvlJc w:val="left"/>
      <w:pPr>
        <w:ind w:left="1068" w:hanging="360"/>
      </w:pPr>
      <w:rPr>
        <w:rFonts w:hint="default"/>
        <w:color w:val="000000"/>
        <w:sz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7885112"/>
    <w:multiLevelType w:val="hybridMultilevel"/>
    <w:tmpl w:val="D53AD3C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B76033A"/>
    <w:multiLevelType w:val="multilevel"/>
    <w:tmpl w:val="CFB26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CD25D9"/>
    <w:multiLevelType w:val="hybridMultilevel"/>
    <w:tmpl w:val="78D4F430"/>
    <w:lvl w:ilvl="0" w:tplc="857A42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EF457A"/>
    <w:multiLevelType w:val="hybridMultilevel"/>
    <w:tmpl w:val="521A1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8721B"/>
    <w:multiLevelType w:val="multilevel"/>
    <w:tmpl w:val="A896F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D52F9F"/>
    <w:multiLevelType w:val="hybridMultilevel"/>
    <w:tmpl w:val="54C470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CC21744"/>
    <w:multiLevelType w:val="hybridMultilevel"/>
    <w:tmpl w:val="6338F11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2270CB"/>
    <w:multiLevelType w:val="hybridMultilevel"/>
    <w:tmpl w:val="D94817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59527C9"/>
    <w:multiLevelType w:val="hybridMultilevel"/>
    <w:tmpl w:val="D53AD3C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AD266A7"/>
    <w:multiLevelType w:val="hybridMultilevel"/>
    <w:tmpl w:val="D53AD3C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4">
    <w:nsid w:val="5B5A4F8E"/>
    <w:multiLevelType w:val="hybridMultilevel"/>
    <w:tmpl w:val="6C36B43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5B8E1B4D"/>
    <w:multiLevelType w:val="hybridMultilevel"/>
    <w:tmpl w:val="D53AD3C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E0A7575"/>
    <w:multiLevelType w:val="multilevel"/>
    <w:tmpl w:val="91BA1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500924"/>
    <w:multiLevelType w:val="hybridMultilevel"/>
    <w:tmpl w:val="220EBB5A"/>
    <w:lvl w:ilvl="0" w:tplc="ACDE5548">
      <w:start w:val="1"/>
      <w:numFmt w:val="decimal"/>
      <w:lvlText w:val="%1."/>
      <w:lvlJc w:val="left"/>
      <w:pPr>
        <w:ind w:left="927" w:hanging="360"/>
      </w:pPr>
      <w:rPr>
        <w:rFonts w:eastAsia="Calibri" w:hint="default"/>
        <w:color w:val="1A1A1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5122B6E"/>
    <w:multiLevelType w:val="hybridMultilevel"/>
    <w:tmpl w:val="9F504D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ADE19B2"/>
    <w:multiLevelType w:val="hybridMultilevel"/>
    <w:tmpl w:val="91AAC2A4"/>
    <w:lvl w:ilvl="0" w:tplc="A2E4868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0">
    <w:nsid w:val="6B382121"/>
    <w:multiLevelType w:val="hybridMultilevel"/>
    <w:tmpl w:val="177A1E28"/>
    <w:lvl w:ilvl="0" w:tplc="4E7A0E3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B7F22B8"/>
    <w:multiLevelType w:val="hybridMultilevel"/>
    <w:tmpl w:val="27868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F114048"/>
    <w:multiLevelType w:val="hybridMultilevel"/>
    <w:tmpl w:val="A40E37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08B49B3"/>
    <w:multiLevelType w:val="hybridMultilevel"/>
    <w:tmpl w:val="1A3CE736"/>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721846A2"/>
    <w:multiLevelType w:val="multilevel"/>
    <w:tmpl w:val="E76C9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772282"/>
    <w:multiLevelType w:val="multilevel"/>
    <w:tmpl w:val="2ED859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E3259"/>
    <w:multiLevelType w:val="multilevel"/>
    <w:tmpl w:val="6A129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DD6877"/>
    <w:multiLevelType w:val="hybridMultilevel"/>
    <w:tmpl w:val="D53AD3C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79D0CD2"/>
    <w:multiLevelType w:val="hybridMultilevel"/>
    <w:tmpl w:val="D53AD3C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9865DED"/>
    <w:multiLevelType w:val="hybridMultilevel"/>
    <w:tmpl w:val="47920A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FD61467"/>
    <w:multiLevelType w:val="hybridMultilevel"/>
    <w:tmpl w:val="D53AD3C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num w:numId="1">
    <w:abstractNumId w:val="11"/>
  </w:num>
  <w:num w:numId="2">
    <w:abstractNumId w:val="19"/>
  </w:num>
  <w:num w:numId="3">
    <w:abstractNumId w:val="3"/>
  </w:num>
  <w:num w:numId="4">
    <w:abstractNumId w:val="21"/>
  </w:num>
  <w:num w:numId="5">
    <w:abstractNumId w:val="1"/>
  </w:num>
  <w:num w:numId="6">
    <w:abstractNumId w:val="10"/>
  </w:num>
  <w:num w:numId="7">
    <w:abstractNumId w:val="27"/>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5"/>
  </w:num>
  <w:num w:numId="17">
    <w:abstractNumId w:val="24"/>
  </w:num>
  <w:num w:numId="18">
    <w:abstractNumId w:val="26"/>
  </w:num>
  <w:num w:numId="19">
    <w:abstractNumId w:val="5"/>
  </w:num>
  <w:num w:numId="20">
    <w:abstractNumId w:val="8"/>
  </w:num>
  <w:num w:numId="21">
    <w:abstractNumId w:val="15"/>
  </w:num>
  <w:num w:numId="22">
    <w:abstractNumId w:val="29"/>
  </w:num>
  <w:num w:numId="23">
    <w:abstractNumId w:val="28"/>
  </w:num>
  <w:num w:numId="24">
    <w:abstractNumId w:val="12"/>
  </w:num>
  <w:num w:numId="25">
    <w:abstractNumId w:val="14"/>
  </w:num>
  <w:num w:numId="26">
    <w:abstractNumId w:val="7"/>
  </w:num>
  <w:num w:numId="27">
    <w:abstractNumId w:val="18"/>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3"/>
  </w:num>
  <w:num w:numId="31">
    <w:abstractNumId w:val="17"/>
  </w:num>
  <w:num w:numId="32">
    <w:abstractNumId w:val="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CE2"/>
    <w:rsid w:val="0001642E"/>
    <w:rsid w:val="00026C05"/>
    <w:rsid w:val="0008473D"/>
    <w:rsid w:val="000A62B1"/>
    <w:rsid w:val="000E2BB3"/>
    <w:rsid w:val="00120897"/>
    <w:rsid w:val="00121ADD"/>
    <w:rsid w:val="0013312B"/>
    <w:rsid w:val="001671F1"/>
    <w:rsid w:val="001809FE"/>
    <w:rsid w:val="00183714"/>
    <w:rsid w:val="00183ED4"/>
    <w:rsid w:val="00186D73"/>
    <w:rsid w:val="001C3BCB"/>
    <w:rsid w:val="001C4C33"/>
    <w:rsid w:val="001E22E7"/>
    <w:rsid w:val="00205F30"/>
    <w:rsid w:val="00266EDB"/>
    <w:rsid w:val="00272240"/>
    <w:rsid w:val="00277AA0"/>
    <w:rsid w:val="002A59DA"/>
    <w:rsid w:val="002B6870"/>
    <w:rsid w:val="002B7E9E"/>
    <w:rsid w:val="002C0D15"/>
    <w:rsid w:val="002C3F9F"/>
    <w:rsid w:val="002E6FBC"/>
    <w:rsid w:val="0032272F"/>
    <w:rsid w:val="0034522C"/>
    <w:rsid w:val="00355067"/>
    <w:rsid w:val="003828B4"/>
    <w:rsid w:val="003C386A"/>
    <w:rsid w:val="003D62A2"/>
    <w:rsid w:val="003D6804"/>
    <w:rsid w:val="003D6ABB"/>
    <w:rsid w:val="003E6402"/>
    <w:rsid w:val="003F1DEE"/>
    <w:rsid w:val="003F73A0"/>
    <w:rsid w:val="0043661A"/>
    <w:rsid w:val="0044536A"/>
    <w:rsid w:val="00456193"/>
    <w:rsid w:val="0046436A"/>
    <w:rsid w:val="004729DF"/>
    <w:rsid w:val="004934F3"/>
    <w:rsid w:val="004945F2"/>
    <w:rsid w:val="004A2E20"/>
    <w:rsid w:val="004C3780"/>
    <w:rsid w:val="004D10FE"/>
    <w:rsid w:val="004D5BB8"/>
    <w:rsid w:val="004D7CE2"/>
    <w:rsid w:val="004E3A18"/>
    <w:rsid w:val="005023EB"/>
    <w:rsid w:val="005265A7"/>
    <w:rsid w:val="00536653"/>
    <w:rsid w:val="005645DB"/>
    <w:rsid w:val="005A3CDB"/>
    <w:rsid w:val="005C0456"/>
    <w:rsid w:val="005D15D6"/>
    <w:rsid w:val="005E7611"/>
    <w:rsid w:val="005F0B6F"/>
    <w:rsid w:val="005F29E4"/>
    <w:rsid w:val="0061012B"/>
    <w:rsid w:val="00647127"/>
    <w:rsid w:val="0067391E"/>
    <w:rsid w:val="006917C0"/>
    <w:rsid w:val="006B1C82"/>
    <w:rsid w:val="006C28F6"/>
    <w:rsid w:val="006D1896"/>
    <w:rsid w:val="006E7510"/>
    <w:rsid w:val="006F58C4"/>
    <w:rsid w:val="007172AD"/>
    <w:rsid w:val="00722BE9"/>
    <w:rsid w:val="00752960"/>
    <w:rsid w:val="00773ACA"/>
    <w:rsid w:val="007972A7"/>
    <w:rsid w:val="007A4975"/>
    <w:rsid w:val="007A7C24"/>
    <w:rsid w:val="007C6E0B"/>
    <w:rsid w:val="007D6449"/>
    <w:rsid w:val="007F6CDF"/>
    <w:rsid w:val="008145FB"/>
    <w:rsid w:val="0086083A"/>
    <w:rsid w:val="00872196"/>
    <w:rsid w:val="008A2D32"/>
    <w:rsid w:val="008A7CE2"/>
    <w:rsid w:val="008D5CCF"/>
    <w:rsid w:val="008F53E6"/>
    <w:rsid w:val="009143A0"/>
    <w:rsid w:val="009226D5"/>
    <w:rsid w:val="0093638D"/>
    <w:rsid w:val="00952C70"/>
    <w:rsid w:val="00972394"/>
    <w:rsid w:val="00972E1C"/>
    <w:rsid w:val="009873FC"/>
    <w:rsid w:val="009C53E7"/>
    <w:rsid w:val="009D7ABD"/>
    <w:rsid w:val="009F0199"/>
    <w:rsid w:val="009F2D56"/>
    <w:rsid w:val="00A04D7E"/>
    <w:rsid w:val="00A125C9"/>
    <w:rsid w:val="00A45C2C"/>
    <w:rsid w:val="00A5438C"/>
    <w:rsid w:val="00A933BF"/>
    <w:rsid w:val="00A948F4"/>
    <w:rsid w:val="00AB618C"/>
    <w:rsid w:val="00AF321C"/>
    <w:rsid w:val="00B51918"/>
    <w:rsid w:val="00B53F82"/>
    <w:rsid w:val="00B763CD"/>
    <w:rsid w:val="00B810D3"/>
    <w:rsid w:val="00BA36C2"/>
    <w:rsid w:val="00BB2D59"/>
    <w:rsid w:val="00BB60E7"/>
    <w:rsid w:val="00BC299E"/>
    <w:rsid w:val="00BD0F52"/>
    <w:rsid w:val="00C03CA8"/>
    <w:rsid w:val="00C42D2B"/>
    <w:rsid w:val="00C741A6"/>
    <w:rsid w:val="00C7671A"/>
    <w:rsid w:val="00CC38D3"/>
    <w:rsid w:val="00CF0BEA"/>
    <w:rsid w:val="00D071A1"/>
    <w:rsid w:val="00D41740"/>
    <w:rsid w:val="00D578B0"/>
    <w:rsid w:val="00D67A1B"/>
    <w:rsid w:val="00D720F2"/>
    <w:rsid w:val="00DB45A8"/>
    <w:rsid w:val="00DC151F"/>
    <w:rsid w:val="00DD11DD"/>
    <w:rsid w:val="00DD1263"/>
    <w:rsid w:val="00E46847"/>
    <w:rsid w:val="00E53CF7"/>
    <w:rsid w:val="00EA7D70"/>
    <w:rsid w:val="00ED2924"/>
    <w:rsid w:val="00ED767E"/>
    <w:rsid w:val="00F015E4"/>
    <w:rsid w:val="00F20402"/>
    <w:rsid w:val="00F317D1"/>
    <w:rsid w:val="00F543B8"/>
    <w:rsid w:val="00F80F93"/>
    <w:rsid w:val="00F90F33"/>
    <w:rsid w:val="00FC35AF"/>
    <w:rsid w:val="00FE28F4"/>
    <w:rsid w:val="00FE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09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8D3"/>
    <w:pPr>
      <w:spacing w:after="200" w:line="276" w:lineRule="auto"/>
    </w:pPr>
    <w:rPr>
      <w:sz w:val="22"/>
      <w:szCs w:val="22"/>
    </w:rPr>
  </w:style>
  <w:style w:type="paragraph" w:styleId="1">
    <w:name w:val="heading 1"/>
    <w:basedOn w:val="a"/>
    <w:next w:val="a"/>
    <w:link w:val="10"/>
    <w:uiPriority w:val="9"/>
    <w:qFormat/>
    <w:rsid w:val="006E75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519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519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8D3"/>
    <w:pPr>
      <w:ind w:left="720"/>
      <w:contextualSpacing/>
    </w:pPr>
  </w:style>
  <w:style w:type="paragraph" w:styleId="a4">
    <w:name w:val="footer"/>
    <w:basedOn w:val="a"/>
    <w:link w:val="a5"/>
    <w:uiPriority w:val="99"/>
    <w:rsid w:val="004D7CE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Нижний колонтитул Знак"/>
    <w:basedOn w:val="a0"/>
    <w:link w:val="a4"/>
    <w:uiPriority w:val="99"/>
    <w:rsid w:val="004D7CE2"/>
    <w:rPr>
      <w:rFonts w:ascii="Times New Roman" w:eastAsia="Times New Roman" w:hAnsi="Times New Roman"/>
      <w:sz w:val="24"/>
      <w:szCs w:val="24"/>
      <w:lang w:eastAsia="ru-RU"/>
    </w:rPr>
  </w:style>
  <w:style w:type="character" w:styleId="a6">
    <w:name w:val="page number"/>
    <w:basedOn w:val="a0"/>
    <w:rsid w:val="004D7CE2"/>
  </w:style>
  <w:style w:type="paragraph" w:customStyle="1" w:styleId="11">
    <w:name w:val="Знак Знак Знак Знак Знак Знак Знак Знак Знак Знак1 Знак Знак Знак Знак Знак Знак Знак Знак Знак Знак Знак Знак"/>
    <w:basedOn w:val="a"/>
    <w:rsid w:val="004D7CE2"/>
    <w:pPr>
      <w:spacing w:after="160" w:line="240" w:lineRule="exact"/>
    </w:pPr>
    <w:rPr>
      <w:rFonts w:ascii="Verdana" w:eastAsia="Times New Roman" w:hAnsi="Verdana" w:cs="Verdana"/>
      <w:sz w:val="20"/>
      <w:szCs w:val="20"/>
      <w:lang w:val="en-US"/>
    </w:rPr>
  </w:style>
  <w:style w:type="paragraph" w:styleId="a7">
    <w:name w:val="Balloon Text"/>
    <w:basedOn w:val="a"/>
    <w:link w:val="a8"/>
    <w:uiPriority w:val="99"/>
    <w:semiHidden/>
    <w:unhideWhenUsed/>
    <w:rsid w:val="004D7C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7CE2"/>
    <w:rPr>
      <w:rFonts w:ascii="Tahoma" w:hAnsi="Tahoma" w:cs="Tahoma"/>
      <w:sz w:val="16"/>
      <w:szCs w:val="16"/>
    </w:rPr>
  </w:style>
  <w:style w:type="paragraph" w:styleId="a9">
    <w:name w:val="Normal (Web)"/>
    <w:basedOn w:val="a"/>
    <w:uiPriority w:val="99"/>
    <w:unhideWhenUsed/>
    <w:rsid w:val="005A3C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6E7510"/>
    <w:rPr>
      <w:rFonts w:asciiTheme="majorHAnsi" w:eastAsiaTheme="majorEastAsia" w:hAnsiTheme="majorHAnsi" w:cstheme="majorBidi"/>
      <w:b/>
      <w:bCs/>
      <w:color w:val="365F91" w:themeColor="accent1" w:themeShade="BF"/>
      <w:sz w:val="28"/>
      <w:szCs w:val="28"/>
    </w:rPr>
  </w:style>
  <w:style w:type="paragraph" w:styleId="aa">
    <w:name w:val="Body Text Indent"/>
    <w:basedOn w:val="a"/>
    <w:link w:val="ab"/>
    <w:uiPriority w:val="99"/>
    <w:unhideWhenUsed/>
    <w:rsid w:val="00FC35AF"/>
    <w:pPr>
      <w:spacing w:after="120" w:line="240" w:lineRule="auto"/>
      <w:ind w:left="283"/>
    </w:pPr>
    <w:rPr>
      <w:rFonts w:ascii="Times New Roman" w:eastAsia="Times New Roman" w:hAnsi="Times New Roman"/>
      <w:sz w:val="24"/>
      <w:szCs w:val="24"/>
      <w:lang w:val="x-none" w:eastAsia="x-none"/>
    </w:rPr>
  </w:style>
  <w:style w:type="character" w:customStyle="1" w:styleId="ab">
    <w:name w:val="Основной текст с отступом Знак"/>
    <w:basedOn w:val="a0"/>
    <w:link w:val="aa"/>
    <w:uiPriority w:val="99"/>
    <w:rsid w:val="00FC35AF"/>
    <w:rPr>
      <w:rFonts w:ascii="Times New Roman" w:eastAsia="Times New Roman" w:hAnsi="Times New Roman"/>
      <w:sz w:val="24"/>
      <w:szCs w:val="24"/>
      <w:lang w:val="x-none" w:eastAsia="x-none"/>
    </w:rPr>
  </w:style>
  <w:style w:type="paragraph" w:styleId="ac">
    <w:name w:val="header"/>
    <w:basedOn w:val="a"/>
    <w:link w:val="ad"/>
    <w:uiPriority w:val="99"/>
    <w:unhideWhenUsed/>
    <w:rsid w:val="004934F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934F3"/>
    <w:rPr>
      <w:sz w:val="22"/>
      <w:szCs w:val="22"/>
    </w:rPr>
  </w:style>
  <w:style w:type="paragraph" w:customStyle="1" w:styleId="31">
    <w:name w:val="Знак Знак3 Знак Знак Знак Знак"/>
    <w:basedOn w:val="a"/>
    <w:rsid w:val="004934F3"/>
    <w:pPr>
      <w:spacing w:after="160" w:line="240" w:lineRule="exact"/>
    </w:pPr>
    <w:rPr>
      <w:rFonts w:ascii="Verdana" w:eastAsia="Times New Roman" w:hAnsi="Verdana" w:cs="Verdana"/>
      <w:sz w:val="20"/>
      <w:szCs w:val="20"/>
      <w:lang w:val="en-US"/>
    </w:rPr>
  </w:style>
  <w:style w:type="paragraph" w:customStyle="1" w:styleId="ae">
    <w:name w:val="Знак Знак Знак Знак Знак Знак Знак Знак Знак"/>
    <w:basedOn w:val="a"/>
    <w:rsid w:val="00D071A1"/>
    <w:pPr>
      <w:spacing w:after="160" w:line="240" w:lineRule="exact"/>
    </w:pPr>
    <w:rPr>
      <w:rFonts w:ascii="Verdana" w:eastAsia="Times New Roman" w:hAnsi="Verdana" w:cs="Verdana"/>
      <w:sz w:val="20"/>
      <w:szCs w:val="20"/>
      <w:lang w:val="en-US"/>
    </w:rPr>
  </w:style>
  <w:style w:type="character" w:styleId="af">
    <w:name w:val="Strong"/>
    <w:basedOn w:val="a0"/>
    <w:uiPriority w:val="22"/>
    <w:qFormat/>
    <w:rsid w:val="002B7E9E"/>
    <w:rPr>
      <w:b/>
      <w:bCs/>
    </w:rPr>
  </w:style>
  <w:style w:type="character" w:customStyle="1" w:styleId="journaltitle">
    <w:name w:val="journaltitle"/>
    <w:basedOn w:val="a0"/>
    <w:rsid w:val="00536653"/>
  </w:style>
  <w:style w:type="character" w:styleId="af0">
    <w:name w:val="Emphasis"/>
    <w:basedOn w:val="a0"/>
    <w:uiPriority w:val="20"/>
    <w:qFormat/>
    <w:rsid w:val="009F0199"/>
    <w:rPr>
      <w:i/>
      <w:iCs/>
    </w:rPr>
  </w:style>
  <w:style w:type="character" w:customStyle="1" w:styleId="20">
    <w:name w:val="Заголовок 2 Знак"/>
    <w:basedOn w:val="a0"/>
    <w:link w:val="2"/>
    <w:uiPriority w:val="9"/>
    <w:semiHidden/>
    <w:rsid w:val="00B5191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51918"/>
    <w:rPr>
      <w:rFonts w:asciiTheme="majorHAnsi" w:eastAsiaTheme="majorEastAsia" w:hAnsiTheme="majorHAnsi" w:cstheme="majorBidi"/>
      <w:b/>
      <w:bCs/>
      <w:color w:val="4F81BD" w:themeColor="accent1"/>
      <w:sz w:val="22"/>
      <w:szCs w:val="22"/>
    </w:rPr>
  </w:style>
  <w:style w:type="paragraph" w:customStyle="1" w:styleId="310">
    <w:name w:val="Знак Знак3 Знак Знак Знак Знак1"/>
    <w:basedOn w:val="a"/>
    <w:rsid w:val="00CF0BEA"/>
    <w:pPr>
      <w:spacing w:after="160" w:line="240" w:lineRule="exact"/>
    </w:pPr>
    <w:rPr>
      <w:rFonts w:ascii="Verdana" w:eastAsia="Times New Roman" w:hAnsi="Verdana" w:cs="Verdana"/>
      <w:sz w:val="20"/>
      <w:szCs w:val="20"/>
      <w:lang w:val="en-US"/>
    </w:rPr>
  </w:style>
  <w:style w:type="paragraph" w:styleId="af1">
    <w:name w:val="No Spacing"/>
    <w:uiPriority w:val="1"/>
    <w:qFormat/>
    <w:rsid w:val="004A2E20"/>
    <w:rPr>
      <w:rFonts w:asciiTheme="minorHAnsi" w:eastAsiaTheme="minorHAnsi" w:hAnsiTheme="minorHAnsi" w:cstheme="minorBidi"/>
      <w:sz w:val="22"/>
      <w:szCs w:val="22"/>
    </w:rPr>
  </w:style>
  <w:style w:type="character" w:customStyle="1" w:styleId="nlmarticle-title">
    <w:name w:val="nlm_article-title"/>
    <w:rsid w:val="00722BE9"/>
  </w:style>
  <w:style w:type="table" w:styleId="af2">
    <w:name w:val="Table Grid"/>
    <w:basedOn w:val="a1"/>
    <w:uiPriority w:val="59"/>
    <w:rsid w:val="00BA36C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8637">
      <w:bodyDiv w:val="1"/>
      <w:marLeft w:val="0"/>
      <w:marRight w:val="0"/>
      <w:marTop w:val="0"/>
      <w:marBottom w:val="0"/>
      <w:divBdr>
        <w:top w:val="none" w:sz="0" w:space="0" w:color="auto"/>
        <w:left w:val="none" w:sz="0" w:space="0" w:color="auto"/>
        <w:bottom w:val="none" w:sz="0" w:space="0" w:color="auto"/>
        <w:right w:val="none" w:sz="0" w:space="0" w:color="auto"/>
      </w:divBdr>
    </w:div>
    <w:div w:id="114762217">
      <w:bodyDiv w:val="1"/>
      <w:marLeft w:val="0"/>
      <w:marRight w:val="0"/>
      <w:marTop w:val="0"/>
      <w:marBottom w:val="0"/>
      <w:divBdr>
        <w:top w:val="none" w:sz="0" w:space="0" w:color="auto"/>
        <w:left w:val="none" w:sz="0" w:space="0" w:color="auto"/>
        <w:bottom w:val="none" w:sz="0" w:space="0" w:color="auto"/>
        <w:right w:val="none" w:sz="0" w:space="0" w:color="auto"/>
      </w:divBdr>
      <w:divsChild>
        <w:div w:id="1080296905">
          <w:marLeft w:val="0"/>
          <w:marRight w:val="0"/>
          <w:marTop w:val="0"/>
          <w:marBottom w:val="0"/>
          <w:divBdr>
            <w:top w:val="none" w:sz="0" w:space="0" w:color="auto"/>
            <w:left w:val="single" w:sz="6" w:space="0" w:color="BFBDBE"/>
            <w:bottom w:val="none" w:sz="0" w:space="0" w:color="auto"/>
            <w:right w:val="single" w:sz="6" w:space="0" w:color="BFBDBE"/>
          </w:divBdr>
          <w:divsChild>
            <w:div w:id="1540311887">
              <w:marLeft w:val="0"/>
              <w:marRight w:val="0"/>
              <w:marTop w:val="0"/>
              <w:marBottom w:val="0"/>
              <w:divBdr>
                <w:top w:val="none" w:sz="0" w:space="0" w:color="auto"/>
                <w:left w:val="none" w:sz="0" w:space="0" w:color="auto"/>
                <w:bottom w:val="none" w:sz="0" w:space="0" w:color="auto"/>
                <w:right w:val="none" w:sz="0" w:space="0" w:color="auto"/>
              </w:divBdr>
              <w:divsChild>
                <w:div w:id="1820268398">
                  <w:marLeft w:val="0"/>
                  <w:marRight w:val="0"/>
                  <w:marTop w:val="0"/>
                  <w:marBottom w:val="0"/>
                  <w:divBdr>
                    <w:top w:val="none" w:sz="0" w:space="0" w:color="auto"/>
                    <w:left w:val="none" w:sz="0" w:space="0" w:color="auto"/>
                    <w:bottom w:val="none" w:sz="0" w:space="0" w:color="auto"/>
                    <w:right w:val="none" w:sz="0" w:space="0" w:color="auto"/>
                  </w:divBdr>
                  <w:divsChild>
                    <w:div w:id="960920254">
                      <w:marLeft w:val="0"/>
                      <w:marRight w:val="0"/>
                      <w:marTop w:val="0"/>
                      <w:marBottom w:val="0"/>
                      <w:divBdr>
                        <w:top w:val="none" w:sz="0" w:space="0" w:color="auto"/>
                        <w:left w:val="none" w:sz="0" w:space="0" w:color="auto"/>
                        <w:bottom w:val="none" w:sz="0" w:space="0" w:color="auto"/>
                        <w:right w:val="none" w:sz="0" w:space="0" w:color="auto"/>
                      </w:divBdr>
                      <w:divsChild>
                        <w:div w:id="1419710760">
                          <w:marLeft w:val="0"/>
                          <w:marRight w:val="0"/>
                          <w:marTop w:val="0"/>
                          <w:marBottom w:val="0"/>
                          <w:divBdr>
                            <w:top w:val="none" w:sz="0" w:space="0" w:color="auto"/>
                            <w:left w:val="none" w:sz="0" w:space="0" w:color="auto"/>
                            <w:bottom w:val="none" w:sz="0" w:space="0" w:color="auto"/>
                            <w:right w:val="none" w:sz="0" w:space="0" w:color="auto"/>
                          </w:divBdr>
                          <w:divsChild>
                            <w:div w:id="4825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7157">
      <w:bodyDiv w:val="1"/>
      <w:marLeft w:val="0"/>
      <w:marRight w:val="0"/>
      <w:marTop w:val="0"/>
      <w:marBottom w:val="0"/>
      <w:divBdr>
        <w:top w:val="none" w:sz="0" w:space="0" w:color="auto"/>
        <w:left w:val="none" w:sz="0" w:space="0" w:color="auto"/>
        <w:bottom w:val="none" w:sz="0" w:space="0" w:color="auto"/>
        <w:right w:val="none" w:sz="0" w:space="0" w:color="auto"/>
      </w:divBdr>
      <w:divsChild>
        <w:div w:id="2132240151">
          <w:marLeft w:val="0"/>
          <w:marRight w:val="0"/>
          <w:marTop w:val="0"/>
          <w:marBottom w:val="0"/>
          <w:divBdr>
            <w:top w:val="none" w:sz="0" w:space="0" w:color="auto"/>
            <w:left w:val="single" w:sz="6" w:space="0" w:color="BFBDBE"/>
            <w:bottom w:val="none" w:sz="0" w:space="0" w:color="auto"/>
            <w:right w:val="single" w:sz="6" w:space="0" w:color="BFBDBE"/>
          </w:divBdr>
          <w:divsChild>
            <w:div w:id="987172371">
              <w:marLeft w:val="0"/>
              <w:marRight w:val="0"/>
              <w:marTop w:val="0"/>
              <w:marBottom w:val="0"/>
              <w:divBdr>
                <w:top w:val="none" w:sz="0" w:space="0" w:color="auto"/>
                <w:left w:val="none" w:sz="0" w:space="0" w:color="auto"/>
                <w:bottom w:val="none" w:sz="0" w:space="0" w:color="auto"/>
                <w:right w:val="none" w:sz="0" w:space="0" w:color="auto"/>
              </w:divBdr>
              <w:divsChild>
                <w:div w:id="1936480801">
                  <w:marLeft w:val="0"/>
                  <w:marRight w:val="0"/>
                  <w:marTop w:val="0"/>
                  <w:marBottom w:val="0"/>
                  <w:divBdr>
                    <w:top w:val="none" w:sz="0" w:space="0" w:color="auto"/>
                    <w:left w:val="none" w:sz="0" w:space="0" w:color="auto"/>
                    <w:bottom w:val="none" w:sz="0" w:space="0" w:color="auto"/>
                    <w:right w:val="none" w:sz="0" w:space="0" w:color="auto"/>
                  </w:divBdr>
                  <w:divsChild>
                    <w:div w:id="1804032006">
                      <w:marLeft w:val="0"/>
                      <w:marRight w:val="0"/>
                      <w:marTop w:val="0"/>
                      <w:marBottom w:val="0"/>
                      <w:divBdr>
                        <w:top w:val="none" w:sz="0" w:space="0" w:color="auto"/>
                        <w:left w:val="none" w:sz="0" w:space="0" w:color="auto"/>
                        <w:bottom w:val="none" w:sz="0" w:space="0" w:color="auto"/>
                        <w:right w:val="none" w:sz="0" w:space="0" w:color="auto"/>
                      </w:divBdr>
                      <w:divsChild>
                        <w:div w:id="429396169">
                          <w:marLeft w:val="0"/>
                          <w:marRight w:val="0"/>
                          <w:marTop w:val="0"/>
                          <w:marBottom w:val="0"/>
                          <w:divBdr>
                            <w:top w:val="none" w:sz="0" w:space="0" w:color="auto"/>
                            <w:left w:val="none" w:sz="0" w:space="0" w:color="auto"/>
                            <w:bottom w:val="none" w:sz="0" w:space="0" w:color="auto"/>
                            <w:right w:val="none" w:sz="0" w:space="0" w:color="auto"/>
                          </w:divBdr>
                          <w:divsChild>
                            <w:div w:id="5474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5980">
      <w:bodyDiv w:val="1"/>
      <w:marLeft w:val="0"/>
      <w:marRight w:val="0"/>
      <w:marTop w:val="0"/>
      <w:marBottom w:val="0"/>
      <w:divBdr>
        <w:top w:val="none" w:sz="0" w:space="0" w:color="auto"/>
        <w:left w:val="none" w:sz="0" w:space="0" w:color="auto"/>
        <w:bottom w:val="none" w:sz="0" w:space="0" w:color="auto"/>
        <w:right w:val="none" w:sz="0" w:space="0" w:color="auto"/>
      </w:divBdr>
      <w:divsChild>
        <w:div w:id="1333678253">
          <w:marLeft w:val="0"/>
          <w:marRight w:val="0"/>
          <w:marTop w:val="0"/>
          <w:marBottom w:val="0"/>
          <w:divBdr>
            <w:top w:val="none" w:sz="0" w:space="0" w:color="auto"/>
            <w:left w:val="single" w:sz="6" w:space="0" w:color="BFBDBE"/>
            <w:bottom w:val="none" w:sz="0" w:space="0" w:color="auto"/>
            <w:right w:val="single" w:sz="6" w:space="0" w:color="BFBDBE"/>
          </w:divBdr>
          <w:divsChild>
            <w:div w:id="859012040">
              <w:marLeft w:val="0"/>
              <w:marRight w:val="0"/>
              <w:marTop w:val="0"/>
              <w:marBottom w:val="0"/>
              <w:divBdr>
                <w:top w:val="none" w:sz="0" w:space="0" w:color="auto"/>
                <w:left w:val="none" w:sz="0" w:space="0" w:color="auto"/>
                <w:bottom w:val="none" w:sz="0" w:space="0" w:color="auto"/>
                <w:right w:val="none" w:sz="0" w:space="0" w:color="auto"/>
              </w:divBdr>
              <w:divsChild>
                <w:div w:id="1468744860">
                  <w:marLeft w:val="0"/>
                  <w:marRight w:val="0"/>
                  <w:marTop w:val="0"/>
                  <w:marBottom w:val="0"/>
                  <w:divBdr>
                    <w:top w:val="none" w:sz="0" w:space="0" w:color="auto"/>
                    <w:left w:val="none" w:sz="0" w:space="0" w:color="auto"/>
                    <w:bottom w:val="none" w:sz="0" w:space="0" w:color="auto"/>
                    <w:right w:val="none" w:sz="0" w:space="0" w:color="auto"/>
                  </w:divBdr>
                  <w:divsChild>
                    <w:div w:id="215363763">
                      <w:marLeft w:val="0"/>
                      <w:marRight w:val="0"/>
                      <w:marTop w:val="0"/>
                      <w:marBottom w:val="0"/>
                      <w:divBdr>
                        <w:top w:val="none" w:sz="0" w:space="0" w:color="auto"/>
                        <w:left w:val="none" w:sz="0" w:space="0" w:color="auto"/>
                        <w:bottom w:val="none" w:sz="0" w:space="0" w:color="auto"/>
                        <w:right w:val="none" w:sz="0" w:space="0" w:color="auto"/>
                      </w:divBdr>
                      <w:divsChild>
                        <w:div w:id="10716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19070">
      <w:bodyDiv w:val="1"/>
      <w:marLeft w:val="0"/>
      <w:marRight w:val="0"/>
      <w:marTop w:val="0"/>
      <w:marBottom w:val="0"/>
      <w:divBdr>
        <w:top w:val="none" w:sz="0" w:space="0" w:color="auto"/>
        <w:left w:val="none" w:sz="0" w:space="0" w:color="auto"/>
        <w:bottom w:val="none" w:sz="0" w:space="0" w:color="auto"/>
        <w:right w:val="none" w:sz="0" w:space="0" w:color="auto"/>
      </w:divBdr>
    </w:div>
    <w:div w:id="730083908">
      <w:bodyDiv w:val="1"/>
      <w:marLeft w:val="0"/>
      <w:marRight w:val="0"/>
      <w:marTop w:val="0"/>
      <w:marBottom w:val="0"/>
      <w:divBdr>
        <w:top w:val="none" w:sz="0" w:space="0" w:color="auto"/>
        <w:left w:val="none" w:sz="0" w:space="0" w:color="auto"/>
        <w:bottom w:val="none" w:sz="0" w:space="0" w:color="auto"/>
        <w:right w:val="none" w:sz="0" w:space="0" w:color="auto"/>
      </w:divBdr>
      <w:divsChild>
        <w:div w:id="85003646">
          <w:marLeft w:val="0"/>
          <w:marRight w:val="0"/>
          <w:marTop w:val="0"/>
          <w:marBottom w:val="0"/>
          <w:divBdr>
            <w:top w:val="none" w:sz="0" w:space="0" w:color="auto"/>
            <w:left w:val="single" w:sz="6" w:space="0" w:color="BFBDBE"/>
            <w:bottom w:val="none" w:sz="0" w:space="0" w:color="auto"/>
            <w:right w:val="single" w:sz="6" w:space="0" w:color="BFBDBE"/>
          </w:divBdr>
          <w:divsChild>
            <w:div w:id="926231502">
              <w:marLeft w:val="0"/>
              <w:marRight w:val="0"/>
              <w:marTop w:val="0"/>
              <w:marBottom w:val="0"/>
              <w:divBdr>
                <w:top w:val="none" w:sz="0" w:space="0" w:color="auto"/>
                <w:left w:val="none" w:sz="0" w:space="0" w:color="auto"/>
                <w:bottom w:val="none" w:sz="0" w:space="0" w:color="auto"/>
                <w:right w:val="none" w:sz="0" w:space="0" w:color="auto"/>
              </w:divBdr>
              <w:divsChild>
                <w:div w:id="1509443200">
                  <w:marLeft w:val="0"/>
                  <w:marRight w:val="0"/>
                  <w:marTop w:val="0"/>
                  <w:marBottom w:val="0"/>
                  <w:divBdr>
                    <w:top w:val="none" w:sz="0" w:space="0" w:color="auto"/>
                    <w:left w:val="none" w:sz="0" w:space="0" w:color="auto"/>
                    <w:bottom w:val="none" w:sz="0" w:space="0" w:color="auto"/>
                    <w:right w:val="none" w:sz="0" w:space="0" w:color="auto"/>
                  </w:divBdr>
                  <w:divsChild>
                    <w:div w:id="1380592292">
                      <w:marLeft w:val="0"/>
                      <w:marRight w:val="0"/>
                      <w:marTop w:val="0"/>
                      <w:marBottom w:val="0"/>
                      <w:divBdr>
                        <w:top w:val="none" w:sz="0" w:space="0" w:color="auto"/>
                        <w:left w:val="none" w:sz="0" w:space="0" w:color="auto"/>
                        <w:bottom w:val="none" w:sz="0" w:space="0" w:color="auto"/>
                        <w:right w:val="none" w:sz="0" w:space="0" w:color="auto"/>
                      </w:divBdr>
                      <w:divsChild>
                        <w:div w:id="4705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704970">
      <w:bodyDiv w:val="1"/>
      <w:marLeft w:val="0"/>
      <w:marRight w:val="0"/>
      <w:marTop w:val="0"/>
      <w:marBottom w:val="0"/>
      <w:divBdr>
        <w:top w:val="none" w:sz="0" w:space="0" w:color="auto"/>
        <w:left w:val="none" w:sz="0" w:space="0" w:color="auto"/>
        <w:bottom w:val="none" w:sz="0" w:space="0" w:color="auto"/>
        <w:right w:val="none" w:sz="0" w:space="0" w:color="auto"/>
      </w:divBdr>
      <w:divsChild>
        <w:div w:id="1922323767">
          <w:marLeft w:val="0"/>
          <w:marRight w:val="0"/>
          <w:marTop w:val="0"/>
          <w:marBottom w:val="0"/>
          <w:divBdr>
            <w:top w:val="none" w:sz="0" w:space="0" w:color="auto"/>
            <w:left w:val="single" w:sz="6" w:space="0" w:color="BFBDBE"/>
            <w:bottom w:val="none" w:sz="0" w:space="0" w:color="auto"/>
            <w:right w:val="single" w:sz="6" w:space="0" w:color="BFBDBE"/>
          </w:divBdr>
          <w:divsChild>
            <w:div w:id="1241646614">
              <w:marLeft w:val="0"/>
              <w:marRight w:val="0"/>
              <w:marTop w:val="0"/>
              <w:marBottom w:val="0"/>
              <w:divBdr>
                <w:top w:val="none" w:sz="0" w:space="0" w:color="auto"/>
                <w:left w:val="none" w:sz="0" w:space="0" w:color="auto"/>
                <w:bottom w:val="none" w:sz="0" w:space="0" w:color="auto"/>
                <w:right w:val="none" w:sz="0" w:space="0" w:color="auto"/>
              </w:divBdr>
              <w:divsChild>
                <w:div w:id="1207908484">
                  <w:marLeft w:val="0"/>
                  <w:marRight w:val="0"/>
                  <w:marTop w:val="0"/>
                  <w:marBottom w:val="0"/>
                  <w:divBdr>
                    <w:top w:val="none" w:sz="0" w:space="0" w:color="auto"/>
                    <w:left w:val="none" w:sz="0" w:space="0" w:color="auto"/>
                    <w:bottom w:val="none" w:sz="0" w:space="0" w:color="auto"/>
                    <w:right w:val="none" w:sz="0" w:space="0" w:color="auto"/>
                  </w:divBdr>
                  <w:divsChild>
                    <w:div w:id="1185946321">
                      <w:marLeft w:val="0"/>
                      <w:marRight w:val="0"/>
                      <w:marTop w:val="0"/>
                      <w:marBottom w:val="0"/>
                      <w:divBdr>
                        <w:top w:val="none" w:sz="0" w:space="0" w:color="auto"/>
                        <w:left w:val="none" w:sz="0" w:space="0" w:color="auto"/>
                        <w:bottom w:val="none" w:sz="0" w:space="0" w:color="auto"/>
                        <w:right w:val="none" w:sz="0" w:space="0" w:color="auto"/>
                      </w:divBdr>
                      <w:divsChild>
                        <w:div w:id="1924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170519">
      <w:bodyDiv w:val="1"/>
      <w:marLeft w:val="0"/>
      <w:marRight w:val="0"/>
      <w:marTop w:val="0"/>
      <w:marBottom w:val="0"/>
      <w:divBdr>
        <w:top w:val="none" w:sz="0" w:space="0" w:color="auto"/>
        <w:left w:val="none" w:sz="0" w:space="0" w:color="auto"/>
        <w:bottom w:val="none" w:sz="0" w:space="0" w:color="auto"/>
        <w:right w:val="none" w:sz="0" w:space="0" w:color="auto"/>
      </w:divBdr>
      <w:divsChild>
        <w:div w:id="1057894865">
          <w:marLeft w:val="0"/>
          <w:marRight w:val="0"/>
          <w:marTop w:val="0"/>
          <w:marBottom w:val="0"/>
          <w:divBdr>
            <w:top w:val="none" w:sz="0" w:space="0" w:color="auto"/>
            <w:left w:val="single" w:sz="6" w:space="0" w:color="BFBDBE"/>
            <w:bottom w:val="none" w:sz="0" w:space="0" w:color="auto"/>
            <w:right w:val="single" w:sz="6" w:space="0" w:color="BFBDBE"/>
          </w:divBdr>
          <w:divsChild>
            <w:div w:id="765268598">
              <w:marLeft w:val="0"/>
              <w:marRight w:val="0"/>
              <w:marTop w:val="0"/>
              <w:marBottom w:val="0"/>
              <w:divBdr>
                <w:top w:val="none" w:sz="0" w:space="0" w:color="auto"/>
                <w:left w:val="none" w:sz="0" w:space="0" w:color="auto"/>
                <w:bottom w:val="none" w:sz="0" w:space="0" w:color="auto"/>
                <w:right w:val="none" w:sz="0" w:space="0" w:color="auto"/>
              </w:divBdr>
              <w:divsChild>
                <w:div w:id="1550654731">
                  <w:marLeft w:val="0"/>
                  <w:marRight w:val="0"/>
                  <w:marTop w:val="0"/>
                  <w:marBottom w:val="0"/>
                  <w:divBdr>
                    <w:top w:val="none" w:sz="0" w:space="0" w:color="auto"/>
                    <w:left w:val="none" w:sz="0" w:space="0" w:color="auto"/>
                    <w:bottom w:val="none" w:sz="0" w:space="0" w:color="auto"/>
                    <w:right w:val="none" w:sz="0" w:space="0" w:color="auto"/>
                  </w:divBdr>
                  <w:divsChild>
                    <w:div w:id="1286110923">
                      <w:marLeft w:val="0"/>
                      <w:marRight w:val="0"/>
                      <w:marTop w:val="0"/>
                      <w:marBottom w:val="0"/>
                      <w:divBdr>
                        <w:top w:val="none" w:sz="0" w:space="0" w:color="auto"/>
                        <w:left w:val="none" w:sz="0" w:space="0" w:color="auto"/>
                        <w:bottom w:val="none" w:sz="0" w:space="0" w:color="auto"/>
                        <w:right w:val="none" w:sz="0" w:space="0" w:color="auto"/>
                      </w:divBdr>
                      <w:divsChild>
                        <w:div w:id="6322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54448">
      <w:bodyDiv w:val="1"/>
      <w:marLeft w:val="0"/>
      <w:marRight w:val="0"/>
      <w:marTop w:val="0"/>
      <w:marBottom w:val="0"/>
      <w:divBdr>
        <w:top w:val="none" w:sz="0" w:space="0" w:color="auto"/>
        <w:left w:val="none" w:sz="0" w:space="0" w:color="auto"/>
        <w:bottom w:val="none" w:sz="0" w:space="0" w:color="auto"/>
        <w:right w:val="none" w:sz="0" w:space="0" w:color="auto"/>
      </w:divBdr>
      <w:divsChild>
        <w:div w:id="1945989517">
          <w:marLeft w:val="0"/>
          <w:marRight w:val="0"/>
          <w:marTop w:val="0"/>
          <w:marBottom w:val="0"/>
          <w:divBdr>
            <w:top w:val="none" w:sz="0" w:space="0" w:color="auto"/>
            <w:left w:val="single" w:sz="6" w:space="0" w:color="BFBDBE"/>
            <w:bottom w:val="none" w:sz="0" w:space="0" w:color="auto"/>
            <w:right w:val="single" w:sz="6" w:space="0" w:color="BFBDBE"/>
          </w:divBdr>
          <w:divsChild>
            <w:div w:id="1442412632">
              <w:marLeft w:val="0"/>
              <w:marRight w:val="0"/>
              <w:marTop w:val="0"/>
              <w:marBottom w:val="0"/>
              <w:divBdr>
                <w:top w:val="none" w:sz="0" w:space="0" w:color="auto"/>
                <w:left w:val="none" w:sz="0" w:space="0" w:color="auto"/>
                <w:bottom w:val="none" w:sz="0" w:space="0" w:color="auto"/>
                <w:right w:val="none" w:sz="0" w:space="0" w:color="auto"/>
              </w:divBdr>
              <w:divsChild>
                <w:div w:id="1031150689">
                  <w:marLeft w:val="0"/>
                  <w:marRight w:val="0"/>
                  <w:marTop w:val="0"/>
                  <w:marBottom w:val="0"/>
                  <w:divBdr>
                    <w:top w:val="none" w:sz="0" w:space="0" w:color="auto"/>
                    <w:left w:val="none" w:sz="0" w:space="0" w:color="auto"/>
                    <w:bottom w:val="none" w:sz="0" w:space="0" w:color="auto"/>
                    <w:right w:val="none" w:sz="0" w:space="0" w:color="auto"/>
                  </w:divBdr>
                  <w:divsChild>
                    <w:div w:id="937520821">
                      <w:marLeft w:val="0"/>
                      <w:marRight w:val="0"/>
                      <w:marTop w:val="0"/>
                      <w:marBottom w:val="0"/>
                      <w:divBdr>
                        <w:top w:val="none" w:sz="0" w:space="0" w:color="auto"/>
                        <w:left w:val="none" w:sz="0" w:space="0" w:color="auto"/>
                        <w:bottom w:val="none" w:sz="0" w:space="0" w:color="auto"/>
                        <w:right w:val="none" w:sz="0" w:space="0" w:color="auto"/>
                      </w:divBdr>
                      <w:divsChild>
                        <w:div w:id="101153135">
                          <w:marLeft w:val="0"/>
                          <w:marRight w:val="0"/>
                          <w:marTop w:val="0"/>
                          <w:marBottom w:val="0"/>
                          <w:divBdr>
                            <w:top w:val="none" w:sz="0" w:space="0" w:color="auto"/>
                            <w:left w:val="none" w:sz="0" w:space="0" w:color="auto"/>
                            <w:bottom w:val="none" w:sz="0" w:space="0" w:color="auto"/>
                            <w:right w:val="none" w:sz="0" w:space="0" w:color="auto"/>
                          </w:divBdr>
                          <w:divsChild>
                            <w:div w:id="301733547">
                              <w:marLeft w:val="0"/>
                              <w:marRight w:val="0"/>
                              <w:marTop w:val="0"/>
                              <w:marBottom w:val="0"/>
                              <w:divBdr>
                                <w:top w:val="none" w:sz="0" w:space="0" w:color="auto"/>
                                <w:left w:val="none" w:sz="0" w:space="0" w:color="auto"/>
                                <w:bottom w:val="none" w:sz="0" w:space="0" w:color="auto"/>
                                <w:right w:val="none" w:sz="0" w:space="0" w:color="auto"/>
                              </w:divBdr>
                            </w:div>
                            <w:div w:id="697779313">
                              <w:marLeft w:val="0"/>
                              <w:marRight w:val="0"/>
                              <w:marTop w:val="0"/>
                              <w:marBottom w:val="0"/>
                              <w:divBdr>
                                <w:top w:val="none" w:sz="0" w:space="0" w:color="auto"/>
                                <w:left w:val="none" w:sz="0" w:space="0" w:color="auto"/>
                                <w:bottom w:val="none" w:sz="0" w:space="0" w:color="auto"/>
                                <w:right w:val="none" w:sz="0" w:space="0" w:color="auto"/>
                              </w:divBdr>
                            </w:div>
                            <w:div w:id="919870130">
                              <w:marLeft w:val="0"/>
                              <w:marRight w:val="0"/>
                              <w:marTop w:val="0"/>
                              <w:marBottom w:val="0"/>
                              <w:divBdr>
                                <w:top w:val="none" w:sz="0" w:space="0" w:color="auto"/>
                                <w:left w:val="none" w:sz="0" w:space="0" w:color="auto"/>
                                <w:bottom w:val="none" w:sz="0" w:space="0" w:color="auto"/>
                                <w:right w:val="none" w:sz="0" w:space="0" w:color="auto"/>
                              </w:divBdr>
                            </w:div>
                            <w:div w:id="962658318">
                              <w:marLeft w:val="0"/>
                              <w:marRight w:val="0"/>
                              <w:marTop w:val="0"/>
                              <w:marBottom w:val="0"/>
                              <w:divBdr>
                                <w:top w:val="none" w:sz="0" w:space="0" w:color="auto"/>
                                <w:left w:val="none" w:sz="0" w:space="0" w:color="auto"/>
                                <w:bottom w:val="none" w:sz="0" w:space="0" w:color="auto"/>
                                <w:right w:val="none" w:sz="0" w:space="0" w:color="auto"/>
                              </w:divBdr>
                            </w:div>
                            <w:div w:id="1256132809">
                              <w:marLeft w:val="0"/>
                              <w:marRight w:val="0"/>
                              <w:marTop w:val="0"/>
                              <w:marBottom w:val="0"/>
                              <w:divBdr>
                                <w:top w:val="none" w:sz="0" w:space="0" w:color="auto"/>
                                <w:left w:val="none" w:sz="0" w:space="0" w:color="auto"/>
                                <w:bottom w:val="none" w:sz="0" w:space="0" w:color="auto"/>
                                <w:right w:val="none" w:sz="0" w:space="0" w:color="auto"/>
                              </w:divBdr>
                            </w:div>
                            <w:div w:id="2003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178682">
      <w:bodyDiv w:val="1"/>
      <w:marLeft w:val="0"/>
      <w:marRight w:val="0"/>
      <w:marTop w:val="0"/>
      <w:marBottom w:val="0"/>
      <w:divBdr>
        <w:top w:val="none" w:sz="0" w:space="0" w:color="auto"/>
        <w:left w:val="none" w:sz="0" w:space="0" w:color="auto"/>
        <w:bottom w:val="none" w:sz="0" w:space="0" w:color="auto"/>
        <w:right w:val="none" w:sz="0" w:space="0" w:color="auto"/>
      </w:divBdr>
      <w:divsChild>
        <w:div w:id="1010835771">
          <w:marLeft w:val="0"/>
          <w:marRight w:val="0"/>
          <w:marTop w:val="0"/>
          <w:marBottom w:val="0"/>
          <w:divBdr>
            <w:top w:val="none" w:sz="0" w:space="0" w:color="auto"/>
            <w:left w:val="single" w:sz="6" w:space="0" w:color="BFBDBE"/>
            <w:bottom w:val="none" w:sz="0" w:space="0" w:color="auto"/>
            <w:right w:val="single" w:sz="6" w:space="0" w:color="BFBDBE"/>
          </w:divBdr>
          <w:divsChild>
            <w:div w:id="25184609">
              <w:marLeft w:val="0"/>
              <w:marRight w:val="0"/>
              <w:marTop w:val="0"/>
              <w:marBottom w:val="0"/>
              <w:divBdr>
                <w:top w:val="none" w:sz="0" w:space="0" w:color="auto"/>
                <w:left w:val="none" w:sz="0" w:space="0" w:color="auto"/>
                <w:bottom w:val="none" w:sz="0" w:space="0" w:color="auto"/>
                <w:right w:val="none" w:sz="0" w:space="0" w:color="auto"/>
              </w:divBdr>
              <w:divsChild>
                <w:div w:id="1097217772">
                  <w:marLeft w:val="0"/>
                  <w:marRight w:val="0"/>
                  <w:marTop w:val="0"/>
                  <w:marBottom w:val="0"/>
                  <w:divBdr>
                    <w:top w:val="none" w:sz="0" w:space="0" w:color="auto"/>
                    <w:left w:val="none" w:sz="0" w:space="0" w:color="auto"/>
                    <w:bottom w:val="none" w:sz="0" w:space="0" w:color="auto"/>
                    <w:right w:val="none" w:sz="0" w:space="0" w:color="auto"/>
                  </w:divBdr>
                  <w:divsChild>
                    <w:div w:id="1776823844">
                      <w:marLeft w:val="0"/>
                      <w:marRight w:val="0"/>
                      <w:marTop w:val="0"/>
                      <w:marBottom w:val="0"/>
                      <w:divBdr>
                        <w:top w:val="none" w:sz="0" w:space="0" w:color="auto"/>
                        <w:left w:val="none" w:sz="0" w:space="0" w:color="auto"/>
                        <w:bottom w:val="none" w:sz="0" w:space="0" w:color="auto"/>
                        <w:right w:val="none" w:sz="0" w:space="0" w:color="auto"/>
                      </w:divBdr>
                      <w:divsChild>
                        <w:div w:id="349646964">
                          <w:marLeft w:val="0"/>
                          <w:marRight w:val="0"/>
                          <w:marTop w:val="0"/>
                          <w:marBottom w:val="0"/>
                          <w:divBdr>
                            <w:top w:val="none" w:sz="0" w:space="0" w:color="auto"/>
                            <w:left w:val="none" w:sz="0" w:space="0" w:color="auto"/>
                            <w:bottom w:val="none" w:sz="0" w:space="0" w:color="auto"/>
                            <w:right w:val="none" w:sz="0" w:space="0" w:color="auto"/>
                          </w:divBdr>
                          <w:divsChild>
                            <w:div w:id="19076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66754">
      <w:bodyDiv w:val="1"/>
      <w:marLeft w:val="0"/>
      <w:marRight w:val="0"/>
      <w:marTop w:val="0"/>
      <w:marBottom w:val="0"/>
      <w:divBdr>
        <w:top w:val="none" w:sz="0" w:space="0" w:color="auto"/>
        <w:left w:val="none" w:sz="0" w:space="0" w:color="auto"/>
        <w:bottom w:val="none" w:sz="0" w:space="0" w:color="auto"/>
        <w:right w:val="none" w:sz="0" w:space="0" w:color="auto"/>
      </w:divBdr>
      <w:divsChild>
        <w:div w:id="427775235">
          <w:marLeft w:val="0"/>
          <w:marRight w:val="0"/>
          <w:marTop w:val="0"/>
          <w:marBottom w:val="0"/>
          <w:divBdr>
            <w:top w:val="none" w:sz="0" w:space="0" w:color="auto"/>
            <w:left w:val="single" w:sz="6" w:space="0" w:color="BFBDBE"/>
            <w:bottom w:val="none" w:sz="0" w:space="0" w:color="auto"/>
            <w:right w:val="single" w:sz="6" w:space="0" w:color="BFBDBE"/>
          </w:divBdr>
          <w:divsChild>
            <w:div w:id="1521775621">
              <w:marLeft w:val="0"/>
              <w:marRight w:val="0"/>
              <w:marTop w:val="0"/>
              <w:marBottom w:val="0"/>
              <w:divBdr>
                <w:top w:val="none" w:sz="0" w:space="0" w:color="auto"/>
                <w:left w:val="none" w:sz="0" w:space="0" w:color="auto"/>
                <w:bottom w:val="none" w:sz="0" w:space="0" w:color="auto"/>
                <w:right w:val="none" w:sz="0" w:space="0" w:color="auto"/>
              </w:divBdr>
              <w:divsChild>
                <w:div w:id="688683012">
                  <w:marLeft w:val="0"/>
                  <w:marRight w:val="0"/>
                  <w:marTop w:val="0"/>
                  <w:marBottom w:val="0"/>
                  <w:divBdr>
                    <w:top w:val="none" w:sz="0" w:space="0" w:color="auto"/>
                    <w:left w:val="none" w:sz="0" w:space="0" w:color="auto"/>
                    <w:bottom w:val="none" w:sz="0" w:space="0" w:color="auto"/>
                    <w:right w:val="none" w:sz="0" w:space="0" w:color="auto"/>
                  </w:divBdr>
                  <w:divsChild>
                    <w:div w:id="1072002274">
                      <w:marLeft w:val="0"/>
                      <w:marRight w:val="0"/>
                      <w:marTop w:val="0"/>
                      <w:marBottom w:val="0"/>
                      <w:divBdr>
                        <w:top w:val="none" w:sz="0" w:space="0" w:color="auto"/>
                        <w:left w:val="none" w:sz="0" w:space="0" w:color="auto"/>
                        <w:bottom w:val="none" w:sz="0" w:space="0" w:color="auto"/>
                        <w:right w:val="none" w:sz="0" w:space="0" w:color="auto"/>
                      </w:divBdr>
                      <w:divsChild>
                        <w:div w:id="5638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6241">
      <w:bodyDiv w:val="1"/>
      <w:marLeft w:val="0"/>
      <w:marRight w:val="0"/>
      <w:marTop w:val="0"/>
      <w:marBottom w:val="0"/>
      <w:divBdr>
        <w:top w:val="none" w:sz="0" w:space="0" w:color="auto"/>
        <w:left w:val="none" w:sz="0" w:space="0" w:color="auto"/>
        <w:bottom w:val="none" w:sz="0" w:space="0" w:color="auto"/>
        <w:right w:val="none" w:sz="0" w:space="0" w:color="auto"/>
      </w:divBdr>
      <w:divsChild>
        <w:div w:id="1004667220">
          <w:marLeft w:val="0"/>
          <w:marRight w:val="0"/>
          <w:marTop w:val="0"/>
          <w:marBottom w:val="0"/>
          <w:divBdr>
            <w:top w:val="none" w:sz="0" w:space="0" w:color="auto"/>
            <w:left w:val="single" w:sz="6" w:space="0" w:color="BFBDBE"/>
            <w:bottom w:val="none" w:sz="0" w:space="0" w:color="auto"/>
            <w:right w:val="single" w:sz="6" w:space="0" w:color="BFBDBE"/>
          </w:divBdr>
          <w:divsChild>
            <w:div w:id="1817451824">
              <w:marLeft w:val="0"/>
              <w:marRight w:val="0"/>
              <w:marTop w:val="0"/>
              <w:marBottom w:val="0"/>
              <w:divBdr>
                <w:top w:val="none" w:sz="0" w:space="0" w:color="auto"/>
                <w:left w:val="none" w:sz="0" w:space="0" w:color="auto"/>
                <w:bottom w:val="none" w:sz="0" w:space="0" w:color="auto"/>
                <w:right w:val="none" w:sz="0" w:space="0" w:color="auto"/>
              </w:divBdr>
              <w:divsChild>
                <w:div w:id="1517308806">
                  <w:marLeft w:val="0"/>
                  <w:marRight w:val="0"/>
                  <w:marTop w:val="0"/>
                  <w:marBottom w:val="0"/>
                  <w:divBdr>
                    <w:top w:val="none" w:sz="0" w:space="0" w:color="auto"/>
                    <w:left w:val="none" w:sz="0" w:space="0" w:color="auto"/>
                    <w:bottom w:val="none" w:sz="0" w:space="0" w:color="auto"/>
                    <w:right w:val="none" w:sz="0" w:space="0" w:color="auto"/>
                  </w:divBdr>
                  <w:divsChild>
                    <w:div w:id="948659006">
                      <w:marLeft w:val="0"/>
                      <w:marRight w:val="0"/>
                      <w:marTop w:val="0"/>
                      <w:marBottom w:val="0"/>
                      <w:divBdr>
                        <w:top w:val="none" w:sz="0" w:space="0" w:color="auto"/>
                        <w:left w:val="none" w:sz="0" w:space="0" w:color="auto"/>
                        <w:bottom w:val="none" w:sz="0" w:space="0" w:color="auto"/>
                        <w:right w:val="none" w:sz="0" w:space="0" w:color="auto"/>
                      </w:divBdr>
                      <w:divsChild>
                        <w:div w:id="9647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hyperlink" Target="http://sifibr.irk.ru/images/stories/phizadapt/ris1.gif" TargetMode="External"/><Relationship Id="rId22" Type="http://schemas.openxmlformats.org/officeDocument/2006/relationships/image" Target="media/image11.gif"/><Relationship Id="rId23" Type="http://schemas.openxmlformats.org/officeDocument/2006/relationships/image" Target="media/image12.gif"/><Relationship Id="rId24" Type="http://schemas.openxmlformats.org/officeDocument/2006/relationships/hyperlink" Target="http://sifibr.irk.ru/images/stories/phizadapt/ris5.png" TargetMode="External"/><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sifibr.irk.ru/images/stories/phizadapt/Tritikale-1.JPG" TargetMode="External"/><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yperlink" Target="http://link.springer.com/journal/13353"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link.springer.com/journal/11738" TargetMode="Externa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png"/><Relationship Id="rId10" Type="http://schemas.openxmlformats.org/officeDocument/2006/relationships/hyperlink" Target="http://sifibr.irk.ru/institute/departments/dep-cell-biol-ing/148-labgeningpublic.html" TargetMode="External"/><Relationship Id="rId11" Type="http://schemas.openxmlformats.org/officeDocument/2006/relationships/hyperlink" Target="http://sifibr.irk.ru/institute/departments/dep-cell-biol-ing/148-labgeningpublic.html" TargetMode="External"/><Relationship Id="rId12" Type="http://schemas.openxmlformats.org/officeDocument/2006/relationships/hyperlink" Target="http://sifibr.irk.ru/institute/departments/dep-cell-biol-ing/148-labgeningpublic.html" TargetMode="External"/><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1F4F9-1839-674A-8AA5-56FDE7D0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10836</Words>
  <Characters>72392</Characters>
  <Application>Microsoft Macintosh Word</Application>
  <DocSecurity>0</DocSecurity>
  <Lines>1248</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Копытина</dc:creator>
  <cp:lastModifiedBy>Пользователь Microsoft Office</cp:lastModifiedBy>
  <cp:revision>2</cp:revision>
  <cp:lastPrinted>2017-12-18T03:06:00Z</cp:lastPrinted>
  <dcterms:created xsi:type="dcterms:W3CDTF">2018-03-22T10:00:00Z</dcterms:created>
  <dcterms:modified xsi:type="dcterms:W3CDTF">2018-03-22T10:00:00Z</dcterms:modified>
</cp:coreProperties>
</file>